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5CEC" w14:textId="77777777" w:rsidR="003304C0" w:rsidRPr="003304C0" w:rsidRDefault="003304C0" w:rsidP="003304C0">
      <w:pPr>
        <w:shd w:val="clear" w:color="auto" w:fill="FFFFFF"/>
        <w:spacing w:after="0" w:line="240" w:lineRule="atLeast"/>
        <w:ind w:firstLine="567"/>
        <w:jc w:val="center"/>
        <w:rPr>
          <w:rFonts w:ascii="Times New Roman" w:hAnsi="Times New Roman"/>
          <w:sz w:val="24"/>
          <w:szCs w:val="24"/>
          <w:lang w:eastAsia="ru-RU"/>
        </w:rPr>
      </w:pPr>
      <w:r w:rsidRPr="003304C0">
        <w:rPr>
          <w:rFonts w:ascii="Times New Roman" w:hAnsi="Times New Roman"/>
          <w:sz w:val="24"/>
          <w:szCs w:val="24"/>
          <w:lang w:eastAsia="ru-RU"/>
        </w:rPr>
        <w:t>ОБРАЗЕЦ ОФОРМЛЕНИЯ СТАТЬИ</w:t>
      </w:r>
    </w:p>
    <w:p w14:paraId="6319A944" w14:textId="77777777" w:rsidR="003304C0" w:rsidRPr="003304C0" w:rsidRDefault="003304C0" w:rsidP="003304C0">
      <w:pPr>
        <w:spacing w:before="240" w:after="0" w:line="240" w:lineRule="auto"/>
        <w:rPr>
          <w:rFonts w:ascii="Times New Roman" w:eastAsia="Calibri" w:hAnsi="Times New Roman"/>
          <w:sz w:val="24"/>
          <w:szCs w:val="24"/>
        </w:rPr>
      </w:pPr>
      <w:r w:rsidRPr="003304C0">
        <w:rPr>
          <w:rFonts w:ascii="Times New Roman" w:eastAsia="Calibri" w:hAnsi="Times New Roman"/>
          <w:sz w:val="24"/>
          <w:szCs w:val="24"/>
        </w:rPr>
        <w:t>УДК 618.5</w:t>
      </w:r>
    </w:p>
    <w:p w14:paraId="6A7F863E" w14:textId="77777777" w:rsidR="003304C0" w:rsidRPr="003304C0" w:rsidRDefault="003304C0" w:rsidP="003304C0">
      <w:pPr>
        <w:spacing w:before="240" w:after="240" w:line="240" w:lineRule="auto"/>
        <w:jc w:val="center"/>
        <w:rPr>
          <w:rFonts w:ascii="Times New Roman" w:hAnsi="Times New Roman"/>
          <w:sz w:val="24"/>
          <w:szCs w:val="24"/>
          <w:lang w:eastAsia="ru-RU"/>
        </w:rPr>
      </w:pPr>
      <w:r w:rsidRPr="003304C0">
        <w:rPr>
          <w:rFonts w:ascii="Times New Roman" w:hAnsi="Times New Roman"/>
          <w:sz w:val="24"/>
          <w:szCs w:val="24"/>
          <w:lang w:eastAsia="ru-RU"/>
        </w:rPr>
        <w:t>ВЛИЯНИЕ МЕХАНИЧЕСКОГО РАСШИРЕНИЯ ЦЕРВИКАЛЬНОГО КАНАЛА ВО ВРЕМЯ ПЛАНОВОГО КЕСАРЕВА СЕЧЕНИЯ НА ПОСЛЕРОДОВЫЕ ИНФЕКЦИОННЫЕ ОСЛОЖНЕНИЯ</w:t>
      </w:r>
    </w:p>
    <w:p w14:paraId="394DF1FC" w14:textId="77777777" w:rsidR="003304C0" w:rsidRPr="003304C0" w:rsidRDefault="003304C0" w:rsidP="003304C0">
      <w:pPr>
        <w:spacing w:after="0" w:line="240" w:lineRule="auto"/>
        <w:jc w:val="center"/>
        <w:rPr>
          <w:rFonts w:ascii="Times New Roman" w:eastAsia="Calibri" w:hAnsi="Times New Roman"/>
          <w:sz w:val="24"/>
          <w:szCs w:val="24"/>
          <w:vertAlign w:val="superscript"/>
        </w:rPr>
      </w:pPr>
      <w:r w:rsidRPr="003304C0">
        <w:rPr>
          <w:rFonts w:ascii="Times New Roman" w:eastAsia="Calibri" w:hAnsi="Times New Roman"/>
          <w:sz w:val="24"/>
          <w:szCs w:val="24"/>
        </w:rPr>
        <w:t xml:space="preserve">Н.А. Коробков </w:t>
      </w:r>
      <w:r w:rsidRPr="003304C0">
        <w:rPr>
          <w:rFonts w:ascii="Times New Roman" w:eastAsia="Calibri" w:hAnsi="Times New Roman"/>
          <w:sz w:val="24"/>
          <w:szCs w:val="24"/>
          <w:vertAlign w:val="superscript"/>
        </w:rPr>
        <w:t>1</w:t>
      </w:r>
      <w:r w:rsidRPr="003304C0">
        <w:rPr>
          <w:rFonts w:ascii="Times New Roman" w:eastAsia="Calibri" w:hAnsi="Times New Roman"/>
          <w:sz w:val="24"/>
          <w:szCs w:val="24"/>
        </w:rPr>
        <w:t xml:space="preserve">, </w:t>
      </w:r>
      <w:r w:rsidRPr="003304C0">
        <w:rPr>
          <w:rFonts w:ascii="Times New Roman" w:hAnsi="Times New Roman"/>
          <w:sz w:val="24"/>
          <w:szCs w:val="24"/>
          <w:lang w:eastAsia="ru-RU"/>
        </w:rPr>
        <w:t>М.А</w:t>
      </w:r>
      <w:r w:rsidRPr="003304C0">
        <w:rPr>
          <w:rFonts w:ascii="Times New Roman" w:hAnsi="Times New Roman"/>
          <w:sz w:val="28"/>
          <w:szCs w:val="28"/>
          <w:lang w:eastAsia="ru-RU"/>
        </w:rPr>
        <w:t xml:space="preserve">. </w:t>
      </w:r>
      <w:r w:rsidRPr="003304C0">
        <w:rPr>
          <w:rFonts w:ascii="Times New Roman" w:hAnsi="Times New Roman"/>
          <w:sz w:val="24"/>
          <w:szCs w:val="24"/>
          <w:lang w:eastAsia="ru-RU"/>
        </w:rPr>
        <w:t xml:space="preserve">Репина </w:t>
      </w:r>
      <w:r w:rsidRPr="003304C0">
        <w:rPr>
          <w:rFonts w:ascii="Times New Roman" w:eastAsia="Calibri" w:hAnsi="Times New Roman"/>
          <w:sz w:val="24"/>
          <w:szCs w:val="24"/>
          <w:vertAlign w:val="superscript"/>
        </w:rPr>
        <w:t>2</w:t>
      </w:r>
      <w:r w:rsidRPr="003304C0">
        <w:rPr>
          <w:rFonts w:ascii="Times New Roman" w:eastAsia="Calibri" w:hAnsi="Times New Roman"/>
          <w:sz w:val="24"/>
          <w:szCs w:val="24"/>
        </w:rPr>
        <w:t xml:space="preserve">, Е.А. Силаева </w:t>
      </w:r>
      <w:r w:rsidRPr="003304C0">
        <w:rPr>
          <w:rFonts w:ascii="Times New Roman" w:eastAsia="Calibri" w:hAnsi="Times New Roman"/>
          <w:sz w:val="24"/>
          <w:szCs w:val="24"/>
          <w:vertAlign w:val="superscript"/>
        </w:rPr>
        <w:t>1,3</w:t>
      </w:r>
    </w:p>
    <w:p w14:paraId="7E4914E1" w14:textId="77777777" w:rsidR="003304C0" w:rsidRPr="003304C0" w:rsidRDefault="003304C0" w:rsidP="003304C0">
      <w:pPr>
        <w:spacing w:after="0" w:line="240" w:lineRule="auto"/>
        <w:jc w:val="center"/>
        <w:rPr>
          <w:rFonts w:ascii="Times New Roman" w:eastAsia="Calibri" w:hAnsi="Times New Roman"/>
          <w:sz w:val="24"/>
          <w:szCs w:val="24"/>
        </w:rPr>
      </w:pPr>
      <w:r w:rsidRPr="003304C0">
        <w:rPr>
          <w:rFonts w:ascii="Times New Roman" w:eastAsia="Calibri" w:hAnsi="Times New Roman"/>
          <w:sz w:val="24"/>
          <w:szCs w:val="24"/>
          <w:vertAlign w:val="superscript"/>
        </w:rPr>
        <w:t>1</w:t>
      </w:r>
      <w:r w:rsidRPr="003304C0">
        <w:rPr>
          <w:rFonts w:ascii="Times New Roman" w:eastAsia="Calibri" w:hAnsi="Times New Roman"/>
          <w:sz w:val="24"/>
          <w:szCs w:val="24"/>
        </w:rPr>
        <w:t xml:space="preserve"> Военно-медицинская академия имени С.М. Кирова, Санкт-Петербург, Российская Федерация</w:t>
      </w:r>
    </w:p>
    <w:p w14:paraId="54B2EEC1" w14:textId="77777777" w:rsidR="003304C0" w:rsidRPr="003304C0" w:rsidRDefault="003304C0" w:rsidP="003304C0">
      <w:pPr>
        <w:spacing w:after="0" w:line="240" w:lineRule="auto"/>
        <w:jc w:val="center"/>
        <w:rPr>
          <w:rFonts w:ascii="Times New Roman" w:eastAsia="Calibri" w:hAnsi="Times New Roman"/>
          <w:sz w:val="24"/>
          <w:szCs w:val="24"/>
        </w:rPr>
      </w:pPr>
      <w:r w:rsidRPr="003304C0">
        <w:rPr>
          <w:rFonts w:ascii="Times New Roman" w:eastAsia="Calibri" w:hAnsi="Times New Roman"/>
          <w:sz w:val="24"/>
          <w:szCs w:val="24"/>
          <w:vertAlign w:val="superscript"/>
        </w:rPr>
        <w:t>2</w:t>
      </w:r>
      <w:r w:rsidRPr="003304C0">
        <w:rPr>
          <w:rFonts w:ascii="Times New Roman" w:eastAsia="Calibri" w:hAnsi="Times New Roman"/>
          <w:sz w:val="24"/>
          <w:szCs w:val="24"/>
        </w:rPr>
        <w:t xml:space="preserve"> Северо-Западный государственный медицинский университет им. И.И. Мечникова, Санкт-Петербург, Российская Федерация</w:t>
      </w:r>
    </w:p>
    <w:p w14:paraId="6F7E350E" w14:textId="77777777" w:rsidR="003304C0" w:rsidRPr="003304C0" w:rsidRDefault="003304C0" w:rsidP="003304C0">
      <w:pPr>
        <w:spacing w:after="240" w:line="240" w:lineRule="auto"/>
        <w:jc w:val="center"/>
        <w:rPr>
          <w:rFonts w:ascii="Times New Roman" w:eastAsia="Tahoma" w:hAnsi="Times New Roman"/>
          <w:b/>
          <w:color w:val="00000A"/>
          <w:sz w:val="24"/>
          <w:szCs w:val="24"/>
          <w:lang w:eastAsia="ru-RU"/>
        </w:rPr>
      </w:pPr>
      <w:r w:rsidRPr="003304C0">
        <w:rPr>
          <w:rFonts w:ascii="Times New Roman" w:eastAsia="Calibri" w:hAnsi="Times New Roman"/>
          <w:sz w:val="24"/>
          <w:szCs w:val="24"/>
          <w:vertAlign w:val="superscript"/>
        </w:rPr>
        <w:t>3</w:t>
      </w:r>
      <w:r w:rsidRPr="003304C0">
        <w:rPr>
          <w:rFonts w:ascii="Times New Roman" w:eastAsia="Calibri" w:hAnsi="Times New Roman"/>
          <w:sz w:val="24"/>
          <w:szCs w:val="24"/>
        </w:rPr>
        <w:t xml:space="preserve"> Главное военно-медицинское управление Министерства Обороны, Москва, Российская Федерация</w:t>
      </w:r>
    </w:p>
    <w:p w14:paraId="57C65D36" w14:textId="77777777" w:rsidR="003304C0" w:rsidRPr="003304C0" w:rsidRDefault="003304C0" w:rsidP="003304C0">
      <w:pPr>
        <w:spacing w:after="0" w:line="240" w:lineRule="auto"/>
        <w:ind w:firstLine="567"/>
        <w:jc w:val="both"/>
        <w:rPr>
          <w:rFonts w:ascii="Times New Roman" w:hAnsi="Times New Roman"/>
          <w:sz w:val="24"/>
          <w:szCs w:val="24"/>
          <w:lang w:eastAsia="ru-RU"/>
        </w:rPr>
      </w:pPr>
      <w:r w:rsidRPr="003304C0">
        <w:rPr>
          <w:rFonts w:ascii="Times New Roman" w:eastAsia="Tahoma" w:hAnsi="Times New Roman"/>
          <w:b/>
          <w:color w:val="00000A"/>
          <w:sz w:val="24"/>
          <w:szCs w:val="24"/>
          <w:lang w:eastAsia="ru-RU"/>
        </w:rPr>
        <w:t xml:space="preserve">Аннотация. </w:t>
      </w:r>
      <w:r w:rsidRPr="003304C0">
        <w:rPr>
          <w:rFonts w:ascii="Times New Roman" w:eastAsia="Tahoma" w:hAnsi="Times New Roman"/>
          <w:color w:val="00000A"/>
          <w:sz w:val="24"/>
          <w:szCs w:val="24"/>
          <w:u w:val="single"/>
          <w:lang w:eastAsia="ru-RU"/>
        </w:rPr>
        <w:t>Целью работы</w:t>
      </w:r>
      <w:r w:rsidRPr="003304C0">
        <w:rPr>
          <w:rFonts w:ascii="Times New Roman" w:eastAsia="Tahoma" w:hAnsi="Times New Roman"/>
          <w:color w:val="00000A"/>
          <w:sz w:val="24"/>
          <w:szCs w:val="24"/>
          <w:lang w:eastAsia="ru-RU"/>
        </w:rPr>
        <w:t xml:space="preserve"> является проверка</w:t>
      </w:r>
      <w:r w:rsidRPr="003304C0">
        <w:rPr>
          <w:rFonts w:ascii="Times New Roman" w:eastAsia="Tahoma" w:hAnsi="Times New Roman"/>
          <w:b/>
          <w:color w:val="00000A"/>
          <w:sz w:val="24"/>
          <w:szCs w:val="24"/>
          <w:lang w:eastAsia="ru-RU"/>
        </w:rPr>
        <w:t xml:space="preserve"> </w:t>
      </w:r>
      <w:r w:rsidRPr="003304C0">
        <w:rPr>
          <w:rFonts w:ascii="Times New Roman" w:hAnsi="Times New Roman"/>
          <w:sz w:val="24"/>
          <w:szCs w:val="24"/>
          <w:lang w:eastAsia="ru-RU"/>
        </w:rPr>
        <w:t xml:space="preserve">эффективности механического расширения цервикального канала во время планового кесарева сечения с учетом минимизации инфекционных осложнений. </w:t>
      </w:r>
      <w:r w:rsidRPr="003304C0">
        <w:rPr>
          <w:rFonts w:ascii="Times New Roman" w:hAnsi="Times New Roman"/>
          <w:sz w:val="24"/>
          <w:szCs w:val="24"/>
          <w:u w:val="single"/>
          <w:lang w:eastAsia="ru-RU"/>
        </w:rPr>
        <w:t>Методика работы</w:t>
      </w:r>
      <w:r w:rsidRPr="003304C0">
        <w:rPr>
          <w:rFonts w:ascii="Times New Roman" w:hAnsi="Times New Roman"/>
          <w:sz w:val="24"/>
          <w:szCs w:val="24"/>
          <w:lang w:eastAsia="ru-RU"/>
        </w:rPr>
        <w:t xml:space="preserve"> заключается в анализе и экономической стороне вагинальных родов после кесарева сечения с учетом предотвращения инфекционных осложнений. </w:t>
      </w:r>
      <w:r w:rsidRPr="003304C0">
        <w:rPr>
          <w:rFonts w:ascii="Times New Roman" w:hAnsi="Times New Roman"/>
          <w:sz w:val="24"/>
          <w:szCs w:val="24"/>
          <w:u w:val="single"/>
          <w:lang w:eastAsia="ru-RU"/>
        </w:rPr>
        <w:t>Контингент испытуемых</w:t>
      </w:r>
      <w:r w:rsidRPr="003304C0">
        <w:rPr>
          <w:rFonts w:ascii="Times New Roman" w:hAnsi="Times New Roman"/>
          <w:sz w:val="24"/>
          <w:szCs w:val="24"/>
          <w:lang w:eastAsia="ru-RU"/>
        </w:rPr>
        <w:t xml:space="preserve"> экспериментальная группа женщин до 30 лет в количестве 430 человек в период и после беременности. </w:t>
      </w:r>
      <w:r w:rsidRPr="003304C0">
        <w:rPr>
          <w:rFonts w:ascii="Times New Roman" w:hAnsi="Times New Roman"/>
          <w:sz w:val="24"/>
          <w:szCs w:val="24"/>
          <w:u w:val="single"/>
          <w:lang w:eastAsia="ru-RU"/>
        </w:rPr>
        <w:t>Основные результаты</w:t>
      </w:r>
      <w:r w:rsidRPr="003304C0">
        <w:rPr>
          <w:rFonts w:ascii="Times New Roman" w:hAnsi="Times New Roman"/>
          <w:sz w:val="24"/>
          <w:szCs w:val="24"/>
          <w:lang w:eastAsia="ru-RU"/>
        </w:rPr>
        <w:t xml:space="preserve"> работы показали, что наиболее экономичным способом родоразрешения явились вагинальные роды по сравнению с повторным кесаревым сечением, а также выявлялось, что качество жизни было умеренно выше. Выявлена причина актуализации проблемы инфекционно-воспалительных заболеваний пуэрперального периода по причине достаточно серьёзных послеоперационных осложнений. По мнению многих исследователей, снижение частоты оперативного родоразрешения возможно, если рожать через естественные родовые пути станут женщины с рубцом на матке и ей должна быть предоставлена попытка родов через естественные родовые пути. </w:t>
      </w:r>
    </w:p>
    <w:p w14:paraId="6FF2B5A8" w14:textId="77777777" w:rsidR="003304C0" w:rsidRPr="003304C0" w:rsidRDefault="003304C0" w:rsidP="003304C0">
      <w:pPr>
        <w:spacing w:after="0" w:line="240" w:lineRule="auto"/>
        <w:ind w:firstLine="567"/>
        <w:jc w:val="both"/>
        <w:rPr>
          <w:rFonts w:ascii="Times New Roman" w:eastAsia="Tahoma" w:hAnsi="Times New Roman"/>
          <w:color w:val="00000A"/>
          <w:sz w:val="24"/>
          <w:szCs w:val="24"/>
          <w:lang w:eastAsia="ru-RU"/>
        </w:rPr>
      </w:pPr>
      <w:r w:rsidRPr="003304C0">
        <w:rPr>
          <w:rFonts w:ascii="Times New Roman" w:eastAsia="Tahoma" w:hAnsi="Times New Roman"/>
          <w:b/>
          <w:color w:val="00000A"/>
          <w:sz w:val="24"/>
          <w:szCs w:val="24"/>
          <w:lang w:eastAsia="ru-RU"/>
        </w:rPr>
        <w:t xml:space="preserve">Ключевые слова: </w:t>
      </w:r>
      <w:r w:rsidRPr="003304C0">
        <w:rPr>
          <w:rFonts w:ascii="Times New Roman" w:eastAsia="Tahoma" w:hAnsi="Times New Roman"/>
          <w:color w:val="00000A"/>
          <w:sz w:val="24"/>
          <w:szCs w:val="24"/>
          <w:lang w:eastAsia="ru-RU"/>
        </w:rPr>
        <w:t>механическое расширение цервикального канала</w:t>
      </w:r>
      <w:r w:rsidRPr="003304C0">
        <w:rPr>
          <w:rFonts w:ascii="Times New Roman" w:eastAsia="Tahoma" w:hAnsi="Times New Roman"/>
          <w:b/>
          <w:color w:val="00000A"/>
          <w:sz w:val="24"/>
          <w:szCs w:val="24"/>
          <w:lang w:eastAsia="ru-RU"/>
        </w:rPr>
        <w:t xml:space="preserve">, </w:t>
      </w:r>
      <w:r w:rsidRPr="003304C0">
        <w:rPr>
          <w:rFonts w:ascii="Times New Roman" w:eastAsia="Tahoma" w:hAnsi="Times New Roman"/>
          <w:color w:val="00000A"/>
          <w:sz w:val="24"/>
          <w:szCs w:val="24"/>
          <w:lang w:eastAsia="ru-RU"/>
        </w:rPr>
        <w:t>кесарево сечение, вагинальные роды, естественные родовые пути, послеродовые инфекционные осложнения, беременность.</w:t>
      </w:r>
    </w:p>
    <w:p w14:paraId="4D2FF474" w14:textId="77777777" w:rsidR="003304C0" w:rsidRPr="003304C0" w:rsidRDefault="003304C0" w:rsidP="003304C0">
      <w:pPr>
        <w:spacing w:after="0" w:line="240" w:lineRule="auto"/>
        <w:ind w:firstLine="567"/>
        <w:jc w:val="both"/>
        <w:rPr>
          <w:rFonts w:ascii="Times New Roman" w:eastAsia="Tahoma" w:hAnsi="Times New Roman"/>
          <w:color w:val="00000A"/>
          <w:sz w:val="24"/>
          <w:szCs w:val="24"/>
          <w:lang w:eastAsia="ru-RU"/>
        </w:rPr>
      </w:pPr>
    </w:p>
    <w:p w14:paraId="43C1DAE2" w14:textId="77777777" w:rsidR="003304C0" w:rsidRPr="003304C0" w:rsidRDefault="003304C0" w:rsidP="003304C0">
      <w:pPr>
        <w:spacing w:before="240" w:after="0" w:line="240" w:lineRule="auto"/>
        <w:jc w:val="center"/>
        <w:rPr>
          <w:rFonts w:ascii="Times New Roman" w:eastAsia="Tahoma" w:hAnsi="Times New Roman"/>
          <w:color w:val="00000A"/>
          <w:sz w:val="24"/>
          <w:szCs w:val="24"/>
          <w:lang w:val="en-US" w:eastAsia="ru-RU"/>
        </w:rPr>
      </w:pPr>
      <w:r w:rsidRPr="003304C0">
        <w:rPr>
          <w:rFonts w:ascii="Times New Roman" w:eastAsia="Tahoma" w:hAnsi="Times New Roman"/>
          <w:color w:val="00000A"/>
          <w:sz w:val="24"/>
          <w:szCs w:val="24"/>
          <w:lang w:val="en-US" w:eastAsia="ru-RU"/>
        </w:rPr>
        <w:t>THE INFLUENCE OF MECHANICAL EXPANSION OF THE CERVICAL CANAL DURING REMEDIATED CESARANE SECTION ON POSTNATAL INFECTIOUS COMPLICATIONS</w:t>
      </w:r>
    </w:p>
    <w:p w14:paraId="7EF6FAA5" w14:textId="77777777" w:rsidR="003304C0" w:rsidRPr="003304C0" w:rsidRDefault="003304C0" w:rsidP="003304C0">
      <w:pPr>
        <w:spacing w:before="240" w:after="0" w:line="240" w:lineRule="auto"/>
        <w:jc w:val="center"/>
        <w:rPr>
          <w:rFonts w:ascii="Times New Roman" w:eastAsia="Tahoma" w:hAnsi="Times New Roman"/>
          <w:color w:val="00000A"/>
          <w:sz w:val="24"/>
          <w:szCs w:val="24"/>
          <w:lang w:val="en-US" w:eastAsia="ru-RU"/>
        </w:rPr>
      </w:pPr>
      <w:r w:rsidRPr="003304C0">
        <w:rPr>
          <w:rFonts w:ascii="Times New Roman" w:eastAsia="Tahoma" w:hAnsi="Times New Roman"/>
          <w:color w:val="00000A"/>
          <w:sz w:val="24"/>
          <w:szCs w:val="24"/>
          <w:lang w:val="en-US" w:eastAsia="ru-RU"/>
        </w:rPr>
        <w:t xml:space="preserve">N.A. </w:t>
      </w:r>
      <w:proofErr w:type="spellStart"/>
      <w:r w:rsidRPr="003304C0">
        <w:rPr>
          <w:rFonts w:ascii="Times New Roman" w:eastAsia="Tahoma" w:hAnsi="Times New Roman"/>
          <w:color w:val="00000A"/>
          <w:sz w:val="24"/>
          <w:szCs w:val="24"/>
          <w:lang w:val="en-US" w:eastAsia="ru-RU"/>
        </w:rPr>
        <w:t>Korobkov</w:t>
      </w:r>
      <w:proofErr w:type="spellEnd"/>
      <w:r w:rsidRPr="003304C0">
        <w:rPr>
          <w:rFonts w:ascii="Times New Roman" w:eastAsia="Tahoma" w:hAnsi="Times New Roman"/>
          <w:color w:val="00000A"/>
          <w:sz w:val="24"/>
          <w:szCs w:val="24"/>
          <w:lang w:val="en-US" w:eastAsia="ru-RU"/>
        </w:rPr>
        <w:t xml:space="preserve"> </w:t>
      </w:r>
      <w:r w:rsidRPr="003304C0">
        <w:rPr>
          <w:rFonts w:ascii="Times New Roman" w:eastAsia="Tahoma" w:hAnsi="Times New Roman"/>
          <w:color w:val="00000A"/>
          <w:sz w:val="24"/>
          <w:szCs w:val="24"/>
          <w:vertAlign w:val="superscript"/>
          <w:lang w:val="en-US" w:eastAsia="ru-RU"/>
        </w:rPr>
        <w:t>1</w:t>
      </w:r>
      <w:r w:rsidRPr="003304C0">
        <w:rPr>
          <w:rFonts w:ascii="Times New Roman" w:eastAsia="Tahoma" w:hAnsi="Times New Roman"/>
          <w:color w:val="00000A"/>
          <w:sz w:val="24"/>
          <w:szCs w:val="24"/>
          <w:lang w:val="en-US" w:eastAsia="ru-RU"/>
        </w:rPr>
        <w:t xml:space="preserve">, M.A. </w:t>
      </w:r>
      <w:proofErr w:type="spellStart"/>
      <w:r w:rsidRPr="003304C0">
        <w:rPr>
          <w:rFonts w:ascii="Times New Roman" w:eastAsia="Tahoma" w:hAnsi="Times New Roman"/>
          <w:color w:val="00000A"/>
          <w:sz w:val="24"/>
          <w:szCs w:val="24"/>
          <w:lang w:val="en-US" w:eastAsia="ru-RU"/>
        </w:rPr>
        <w:t>Repin</w:t>
      </w:r>
      <w:proofErr w:type="spellEnd"/>
      <w:r w:rsidRPr="003304C0">
        <w:rPr>
          <w:rFonts w:ascii="Times New Roman" w:eastAsia="Tahoma" w:hAnsi="Times New Roman"/>
          <w:color w:val="00000A"/>
          <w:sz w:val="24"/>
          <w:szCs w:val="24"/>
          <w:lang w:val="en-US" w:eastAsia="ru-RU"/>
        </w:rPr>
        <w:t xml:space="preserve"> </w:t>
      </w:r>
      <w:r w:rsidRPr="003304C0">
        <w:rPr>
          <w:rFonts w:ascii="Times New Roman" w:eastAsia="Tahoma" w:hAnsi="Times New Roman"/>
          <w:color w:val="00000A"/>
          <w:sz w:val="24"/>
          <w:szCs w:val="24"/>
          <w:vertAlign w:val="superscript"/>
          <w:lang w:val="en-US" w:eastAsia="ru-RU"/>
        </w:rPr>
        <w:t>2</w:t>
      </w:r>
      <w:r w:rsidRPr="003304C0">
        <w:rPr>
          <w:rFonts w:ascii="Times New Roman" w:eastAsia="Tahoma" w:hAnsi="Times New Roman"/>
          <w:color w:val="00000A"/>
          <w:sz w:val="24"/>
          <w:szCs w:val="24"/>
          <w:lang w:val="en-US" w:eastAsia="ru-RU"/>
        </w:rPr>
        <w:t xml:space="preserve">, E.A. </w:t>
      </w:r>
      <w:proofErr w:type="spellStart"/>
      <w:r w:rsidRPr="003304C0">
        <w:rPr>
          <w:rFonts w:ascii="Times New Roman" w:eastAsia="Tahoma" w:hAnsi="Times New Roman"/>
          <w:color w:val="00000A"/>
          <w:sz w:val="24"/>
          <w:szCs w:val="24"/>
          <w:lang w:val="en-US" w:eastAsia="ru-RU"/>
        </w:rPr>
        <w:t>Silaeva</w:t>
      </w:r>
      <w:proofErr w:type="spellEnd"/>
      <w:r w:rsidRPr="003304C0">
        <w:rPr>
          <w:rFonts w:ascii="Times New Roman" w:eastAsia="Tahoma" w:hAnsi="Times New Roman"/>
          <w:color w:val="00000A"/>
          <w:sz w:val="24"/>
          <w:szCs w:val="24"/>
          <w:lang w:val="en-US" w:eastAsia="ru-RU"/>
        </w:rPr>
        <w:t xml:space="preserve"> </w:t>
      </w:r>
      <w:r w:rsidRPr="003304C0">
        <w:rPr>
          <w:rFonts w:ascii="Times New Roman" w:eastAsia="Tahoma" w:hAnsi="Times New Roman"/>
          <w:color w:val="00000A"/>
          <w:sz w:val="24"/>
          <w:szCs w:val="24"/>
          <w:vertAlign w:val="superscript"/>
          <w:lang w:val="en-US" w:eastAsia="ru-RU"/>
        </w:rPr>
        <w:t>1.3</w:t>
      </w:r>
    </w:p>
    <w:p w14:paraId="63FA9762" w14:textId="77777777" w:rsidR="003304C0" w:rsidRPr="003304C0" w:rsidRDefault="003304C0" w:rsidP="003304C0">
      <w:pPr>
        <w:spacing w:after="0" w:line="240" w:lineRule="auto"/>
        <w:jc w:val="center"/>
        <w:rPr>
          <w:rFonts w:ascii="Times New Roman" w:eastAsia="Tahoma" w:hAnsi="Times New Roman"/>
          <w:color w:val="00000A"/>
          <w:sz w:val="24"/>
          <w:szCs w:val="24"/>
          <w:lang w:val="en-US" w:eastAsia="ru-RU"/>
        </w:rPr>
      </w:pPr>
      <w:r w:rsidRPr="003304C0">
        <w:rPr>
          <w:rFonts w:ascii="Times New Roman" w:eastAsia="Tahoma" w:hAnsi="Times New Roman"/>
          <w:color w:val="00000A"/>
          <w:sz w:val="24"/>
          <w:szCs w:val="24"/>
          <w:vertAlign w:val="superscript"/>
          <w:lang w:val="en-US" w:eastAsia="ru-RU"/>
        </w:rPr>
        <w:t>1</w:t>
      </w:r>
      <w:r w:rsidRPr="003304C0">
        <w:rPr>
          <w:rFonts w:ascii="Times New Roman" w:eastAsia="Tahoma" w:hAnsi="Times New Roman"/>
          <w:color w:val="00000A"/>
          <w:sz w:val="24"/>
          <w:szCs w:val="24"/>
          <w:lang w:val="en-US" w:eastAsia="ru-RU"/>
        </w:rPr>
        <w:t xml:space="preserve"> S.M. Kirov Military medical academy, St. Petersburg, Russian Federation</w:t>
      </w:r>
    </w:p>
    <w:p w14:paraId="1F8E65CB" w14:textId="77777777" w:rsidR="003304C0" w:rsidRPr="003304C0" w:rsidRDefault="003304C0" w:rsidP="003304C0">
      <w:pPr>
        <w:spacing w:after="0" w:line="240" w:lineRule="auto"/>
        <w:jc w:val="center"/>
        <w:rPr>
          <w:rFonts w:ascii="Times New Roman" w:eastAsia="Tahoma" w:hAnsi="Times New Roman"/>
          <w:color w:val="00000A"/>
          <w:sz w:val="24"/>
          <w:szCs w:val="24"/>
          <w:lang w:val="en-US" w:eastAsia="ru-RU"/>
        </w:rPr>
      </w:pPr>
      <w:r w:rsidRPr="003304C0">
        <w:rPr>
          <w:rFonts w:ascii="Times New Roman" w:eastAsia="Tahoma" w:hAnsi="Times New Roman"/>
          <w:color w:val="00000A"/>
          <w:sz w:val="24"/>
          <w:szCs w:val="24"/>
          <w:vertAlign w:val="superscript"/>
          <w:lang w:val="en-US" w:eastAsia="ru-RU"/>
        </w:rPr>
        <w:t xml:space="preserve">2 </w:t>
      </w:r>
      <w:r w:rsidRPr="003304C0">
        <w:rPr>
          <w:rFonts w:ascii="Times New Roman" w:eastAsia="Tahoma" w:hAnsi="Times New Roman"/>
          <w:color w:val="00000A"/>
          <w:sz w:val="24"/>
          <w:szCs w:val="24"/>
          <w:lang w:val="en-US" w:eastAsia="ru-RU"/>
        </w:rPr>
        <w:t xml:space="preserve">The St. Petersburg I. I. </w:t>
      </w:r>
      <w:proofErr w:type="spellStart"/>
      <w:r w:rsidRPr="003304C0">
        <w:rPr>
          <w:rFonts w:ascii="Times New Roman" w:eastAsia="Tahoma" w:hAnsi="Times New Roman"/>
          <w:color w:val="00000A"/>
          <w:sz w:val="24"/>
          <w:szCs w:val="24"/>
          <w:lang w:val="en-US" w:eastAsia="ru-RU"/>
        </w:rPr>
        <w:t>Mechnikov</w:t>
      </w:r>
      <w:proofErr w:type="spellEnd"/>
      <w:r w:rsidRPr="003304C0">
        <w:rPr>
          <w:rFonts w:ascii="Times New Roman" w:eastAsia="Tahoma" w:hAnsi="Times New Roman"/>
          <w:color w:val="00000A"/>
          <w:sz w:val="24"/>
          <w:szCs w:val="24"/>
          <w:lang w:val="en-US" w:eastAsia="ru-RU"/>
        </w:rPr>
        <w:t xml:space="preserve"> State Medical Academy, St. Petersburg, Russian Federation</w:t>
      </w:r>
    </w:p>
    <w:p w14:paraId="34E3D265" w14:textId="77777777" w:rsidR="003304C0" w:rsidRPr="003304C0" w:rsidRDefault="003304C0" w:rsidP="003304C0">
      <w:pPr>
        <w:spacing w:after="240" w:line="240" w:lineRule="auto"/>
        <w:jc w:val="center"/>
        <w:rPr>
          <w:rFonts w:ascii="Times New Roman" w:eastAsia="Tahoma" w:hAnsi="Times New Roman"/>
          <w:color w:val="00000A"/>
          <w:sz w:val="24"/>
          <w:szCs w:val="24"/>
          <w:lang w:val="en-US" w:eastAsia="ru-RU"/>
        </w:rPr>
      </w:pPr>
      <w:r w:rsidRPr="003304C0">
        <w:rPr>
          <w:rFonts w:ascii="Times New Roman" w:eastAsia="Tahoma" w:hAnsi="Times New Roman"/>
          <w:color w:val="00000A"/>
          <w:sz w:val="24"/>
          <w:szCs w:val="24"/>
          <w:vertAlign w:val="superscript"/>
          <w:lang w:val="en-US" w:eastAsia="ru-RU"/>
        </w:rPr>
        <w:t xml:space="preserve">3 </w:t>
      </w:r>
      <w:r w:rsidRPr="003304C0">
        <w:rPr>
          <w:rFonts w:ascii="Times New Roman" w:eastAsia="Tahoma" w:hAnsi="Times New Roman"/>
          <w:color w:val="00000A"/>
          <w:sz w:val="24"/>
          <w:szCs w:val="24"/>
          <w:lang w:val="en-US" w:eastAsia="ru-RU"/>
        </w:rPr>
        <w:t>The Main Military Medical Directorate, Moscow, Russian Federation</w:t>
      </w:r>
    </w:p>
    <w:p w14:paraId="230B48A1" w14:textId="77777777" w:rsidR="003304C0" w:rsidRPr="003304C0" w:rsidRDefault="003304C0" w:rsidP="003304C0">
      <w:pPr>
        <w:spacing w:after="0" w:line="240" w:lineRule="auto"/>
        <w:ind w:firstLine="567"/>
        <w:jc w:val="both"/>
        <w:rPr>
          <w:rFonts w:ascii="Times New Roman" w:eastAsia="Tahoma" w:hAnsi="Times New Roman"/>
          <w:color w:val="00000A"/>
          <w:sz w:val="24"/>
          <w:szCs w:val="24"/>
          <w:lang w:val="en-US" w:eastAsia="ru-RU"/>
        </w:rPr>
      </w:pPr>
      <w:r w:rsidRPr="003304C0">
        <w:rPr>
          <w:rFonts w:ascii="Times New Roman" w:eastAsia="Tahoma" w:hAnsi="Times New Roman"/>
          <w:b/>
          <w:color w:val="00000A"/>
          <w:sz w:val="24"/>
          <w:szCs w:val="24"/>
          <w:lang w:val="en-US" w:eastAsia="ru-RU"/>
        </w:rPr>
        <w:t>Annotation.</w:t>
      </w:r>
      <w:r w:rsidRPr="003304C0">
        <w:rPr>
          <w:rFonts w:ascii="Times New Roman" w:eastAsia="Tahoma" w:hAnsi="Times New Roman"/>
          <w:color w:val="00000A"/>
          <w:sz w:val="24"/>
          <w:szCs w:val="24"/>
          <w:lang w:val="en-US" w:eastAsia="ru-RU"/>
        </w:rPr>
        <w:t xml:space="preserve"> </w:t>
      </w:r>
      <w:r w:rsidRPr="003304C0">
        <w:rPr>
          <w:rFonts w:ascii="Times New Roman" w:eastAsia="Tahoma" w:hAnsi="Times New Roman"/>
          <w:color w:val="00000A"/>
          <w:sz w:val="24"/>
          <w:szCs w:val="24"/>
          <w:u w:val="single"/>
          <w:lang w:val="en-US" w:eastAsia="ru-RU"/>
        </w:rPr>
        <w:t>The aim of the work</w:t>
      </w:r>
      <w:r w:rsidRPr="003304C0">
        <w:rPr>
          <w:rFonts w:ascii="Times New Roman" w:eastAsia="Tahoma" w:hAnsi="Times New Roman"/>
          <w:color w:val="00000A"/>
          <w:sz w:val="24"/>
          <w:szCs w:val="24"/>
          <w:lang w:val="en-US" w:eastAsia="ru-RU"/>
        </w:rPr>
        <w:t xml:space="preserve"> is to test the effectiveness of mechanical expansion of the cervical canal during a planned cesarean section, taking into account the minimization of infectious complications. </w:t>
      </w:r>
      <w:r w:rsidRPr="003304C0">
        <w:rPr>
          <w:rFonts w:ascii="Times New Roman" w:eastAsia="Tahoma" w:hAnsi="Times New Roman"/>
          <w:color w:val="00000A"/>
          <w:sz w:val="24"/>
          <w:szCs w:val="24"/>
          <w:u w:val="single"/>
          <w:lang w:val="en-US" w:eastAsia="ru-RU"/>
        </w:rPr>
        <w:t>The methodology of the work</w:t>
      </w:r>
      <w:r w:rsidRPr="003304C0">
        <w:rPr>
          <w:rFonts w:ascii="Times New Roman" w:eastAsia="Tahoma" w:hAnsi="Times New Roman"/>
          <w:color w:val="00000A"/>
          <w:sz w:val="24"/>
          <w:szCs w:val="24"/>
          <w:lang w:val="en-US" w:eastAsia="ru-RU"/>
        </w:rPr>
        <w:t xml:space="preserve"> consists in the analysis and the economic aspect of vaginal delivery after cesarean section, taking into account the prevention of infectious complications. </w:t>
      </w:r>
      <w:r w:rsidRPr="003304C0">
        <w:rPr>
          <w:rFonts w:ascii="Times New Roman" w:eastAsia="Tahoma" w:hAnsi="Times New Roman"/>
          <w:color w:val="00000A"/>
          <w:sz w:val="24"/>
          <w:szCs w:val="24"/>
          <w:u w:val="single"/>
          <w:lang w:val="en-US" w:eastAsia="ru-RU"/>
        </w:rPr>
        <w:t>The contingent of the subjects</w:t>
      </w:r>
      <w:r w:rsidRPr="003304C0">
        <w:rPr>
          <w:rFonts w:ascii="Times New Roman" w:eastAsia="Tahoma" w:hAnsi="Times New Roman"/>
          <w:color w:val="00000A"/>
          <w:sz w:val="24"/>
          <w:szCs w:val="24"/>
          <w:lang w:val="en-US" w:eastAsia="ru-RU"/>
        </w:rPr>
        <w:t xml:space="preserve"> is an experimental group of women under 30 years old in the amount of 430 people during and after pregnancy. </w:t>
      </w:r>
      <w:r w:rsidRPr="003304C0">
        <w:rPr>
          <w:rFonts w:ascii="Times New Roman" w:eastAsia="Tahoma" w:hAnsi="Times New Roman"/>
          <w:color w:val="00000A"/>
          <w:sz w:val="24"/>
          <w:szCs w:val="24"/>
          <w:u w:val="single"/>
          <w:lang w:val="en-US" w:eastAsia="ru-RU"/>
        </w:rPr>
        <w:t>The main results of the work</w:t>
      </w:r>
      <w:r w:rsidRPr="003304C0">
        <w:rPr>
          <w:rFonts w:ascii="Times New Roman" w:eastAsia="Tahoma" w:hAnsi="Times New Roman"/>
          <w:color w:val="00000A"/>
          <w:sz w:val="24"/>
          <w:szCs w:val="24"/>
          <w:lang w:val="en-US" w:eastAsia="ru-RU"/>
        </w:rPr>
        <w:t xml:space="preserve"> showed that vaginal delivery was the most economical method of delivery compared with repeated caesarean section, and it was also revealed that the quality of life was moderately higher. The reason for the actualization of the problem of infectious and inflammatory diseases of the puerperal period was revealed due to rather serious postoperative complications. According to many </w:t>
      </w:r>
      <w:r w:rsidRPr="003304C0">
        <w:rPr>
          <w:rFonts w:ascii="Times New Roman" w:eastAsia="Tahoma" w:hAnsi="Times New Roman"/>
          <w:color w:val="00000A"/>
          <w:sz w:val="24"/>
          <w:szCs w:val="24"/>
          <w:lang w:val="en-US" w:eastAsia="ru-RU"/>
        </w:rPr>
        <w:lastRenderedPageBreak/>
        <w:t xml:space="preserve">researchers, a decrease in the frequency of operative delivery is possible if women with a scar on the uterus will give birth through the vaginal birth canal and she should be given an attempt at birth through the vaginal birth canal. </w:t>
      </w:r>
    </w:p>
    <w:p w14:paraId="02EE1D76" w14:textId="77777777" w:rsidR="003304C0" w:rsidRPr="003304C0" w:rsidRDefault="003304C0" w:rsidP="003304C0">
      <w:pPr>
        <w:spacing w:after="0" w:line="240" w:lineRule="auto"/>
        <w:ind w:firstLine="567"/>
        <w:jc w:val="both"/>
        <w:rPr>
          <w:rFonts w:ascii="Times New Roman" w:eastAsia="Tahoma" w:hAnsi="Times New Roman"/>
          <w:color w:val="00000A"/>
          <w:sz w:val="24"/>
          <w:szCs w:val="24"/>
          <w:lang w:val="en-US" w:eastAsia="ru-RU"/>
        </w:rPr>
      </w:pPr>
      <w:r w:rsidRPr="003304C0">
        <w:rPr>
          <w:rFonts w:ascii="Times New Roman" w:eastAsia="Tahoma" w:hAnsi="Times New Roman"/>
          <w:b/>
          <w:color w:val="00000A"/>
          <w:sz w:val="24"/>
          <w:szCs w:val="24"/>
          <w:lang w:val="en-US" w:eastAsia="ru-RU"/>
        </w:rPr>
        <w:t>Keywords:</w:t>
      </w:r>
      <w:r w:rsidRPr="003304C0">
        <w:rPr>
          <w:rFonts w:ascii="Times New Roman" w:eastAsia="Tahoma" w:hAnsi="Times New Roman"/>
          <w:color w:val="00000A"/>
          <w:sz w:val="24"/>
          <w:szCs w:val="24"/>
          <w:lang w:val="en-US" w:eastAsia="ru-RU"/>
        </w:rPr>
        <w:t xml:space="preserve"> mechanical dilatation of the cervical canal, cesarean section, vaginal delivery, natural birth canal, postpartum infectious complications, pregnancy. </w:t>
      </w:r>
    </w:p>
    <w:p w14:paraId="03ECEA99" w14:textId="77777777" w:rsidR="003304C0" w:rsidRPr="003304C0" w:rsidRDefault="003304C0" w:rsidP="003304C0">
      <w:pPr>
        <w:spacing w:before="240" w:after="0" w:line="240" w:lineRule="auto"/>
        <w:jc w:val="center"/>
        <w:rPr>
          <w:rFonts w:ascii="Times New Roman" w:eastAsia="Tahoma" w:hAnsi="Times New Roman"/>
          <w:color w:val="00000A"/>
          <w:sz w:val="24"/>
          <w:szCs w:val="24"/>
          <w:lang w:eastAsia="ru-RU"/>
        </w:rPr>
      </w:pPr>
      <w:r w:rsidRPr="003304C0">
        <w:rPr>
          <w:rFonts w:ascii="Times New Roman" w:eastAsia="Tahoma" w:hAnsi="Times New Roman"/>
          <w:color w:val="00000A"/>
          <w:sz w:val="24"/>
          <w:szCs w:val="24"/>
          <w:lang w:eastAsia="ru-RU"/>
        </w:rPr>
        <w:t>ВВЕДЕНИЕ</w:t>
      </w:r>
    </w:p>
    <w:p w14:paraId="32F0A1F0" w14:textId="77777777" w:rsidR="003304C0" w:rsidRPr="003304C0" w:rsidRDefault="003304C0" w:rsidP="003304C0">
      <w:pPr>
        <w:spacing w:after="240" w:line="240" w:lineRule="auto"/>
        <w:ind w:firstLine="567"/>
        <w:jc w:val="both"/>
        <w:rPr>
          <w:rFonts w:ascii="Times New Roman" w:eastAsia="Tahoma" w:hAnsi="Times New Roman"/>
          <w:color w:val="00000A"/>
          <w:sz w:val="24"/>
          <w:szCs w:val="24"/>
          <w:lang w:eastAsia="ru-RU"/>
        </w:rPr>
      </w:pPr>
      <w:r w:rsidRPr="003304C0">
        <w:rPr>
          <w:rFonts w:ascii="Times New Roman" w:eastAsia="Tahoma" w:hAnsi="Times New Roman"/>
          <w:color w:val="00000A"/>
          <w:sz w:val="24"/>
          <w:szCs w:val="24"/>
          <w:lang w:eastAsia="ru-RU"/>
        </w:rPr>
        <w:t xml:space="preserve">Абдоминальное родоразрешение - одно из частых оперативных вмешательств. С целью снижения </w:t>
      </w:r>
      <w:proofErr w:type="spellStart"/>
      <w:r w:rsidRPr="003304C0">
        <w:rPr>
          <w:rFonts w:ascii="Times New Roman" w:eastAsia="Tahoma" w:hAnsi="Times New Roman"/>
          <w:color w:val="00000A"/>
          <w:sz w:val="24"/>
          <w:szCs w:val="24"/>
          <w:lang w:eastAsia="ru-RU"/>
        </w:rPr>
        <w:t>периоперационных</w:t>
      </w:r>
      <w:proofErr w:type="spellEnd"/>
      <w:r w:rsidRPr="003304C0">
        <w:rPr>
          <w:rFonts w:ascii="Times New Roman" w:eastAsia="Tahoma" w:hAnsi="Times New Roman"/>
          <w:color w:val="00000A"/>
          <w:sz w:val="24"/>
          <w:szCs w:val="24"/>
          <w:lang w:eastAsia="ru-RU"/>
        </w:rPr>
        <w:t xml:space="preserve"> осложнений было внесено множество изменений во все ее этапы. Одной из оцениваемых манипуляций во время проведения планового кесарева сечения было пальцевое расширение цервикального канала [1]. </w:t>
      </w:r>
    </w:p>
    <w:p w14:paraId="5481410E"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r w:rsidRPr="003304C0">
        <w:rPr>
          <w:rFonts w:ascii="Times New Roman" w:eastAsia="Tahoma" w:hAnsi="Times New Roman"/>
          <w:color w:val="00000A"/>
          <w:sz w:val="24"/>
          <w:szCs w:val="24"/>
          <w:lang w:eastAsia="ru-RU"/>
        </w:rPr>
        <w:t>МАТЕРИАЛЫ И МЕТОДЫ</w:t>
      </w:r>
    </w:p>
    <w:p w14:paraId="7DA98E9C" w14:textId="77777777" w:rsidR="003304C0" w:rsidRPr="003304C0" w:rsidRDefault="003304C0" w:rsidP="003304C0">
      <w:pPr>
        <w:spacing w:after="240" w:line="240" w:lineRule="auto"/>
        <w:ind w:firstLine="567"/>
        <w:jc w:val="both"/>
        <w:rPr>
          <w:rFonts w:ascii="Times New Roman" w:hAnsi="Times New Roman"/>
          <w:sz w:val="24"/>
          <w:szCs w:val="24"/>
          <w:lang w:eastAsia="ru-RU"/>
        </w:rPr>
      </w:pPr>
      <w:r w:rsidRPr="003304C0">
        <w:rPr>
          <w:rFonts w:ascii="Times New Roman" w:eastAsia="Tahoma" w:hAnsi="Times New Roman"/>
          <w:color w:val="00000A"/>
          <w:sz w:val="24"/>
          <w:szCs w:val="24"/>
          <w:lang w:eastAsia="ru-RU"/>
        </w:rPr>
        <w:t>Исследователи пришли к выводу, что расширение шейки матки не привело к значительному улучшению состояния послеоперационного шва, и рекомендовали дальнейшие исследования для оценки его влияния на снижение общей послеоперационной заболеваемости [2,3]. (Текст статьи).</w:t>
      </w:r>
      <w:r w:rsidRPr="003304C0">
        <w:rPr>
          <w:rFonts w:ascii="Times New Roman" w:hAnsi="Times New Roman"/>
          <w:sz w:val="24"/>
          <w:szCs w:val="24"/>
          <w:lang w:eastAsia="ru-RU"/>
        </w:rPr>
        <w:t xml:space="preserve"> Способы расширения матки приведены в табл.1, 2.</w:t>
      </w:r>
    </w:p>
    <w:p w14:paraId="6CD0FAFE" w14:textId="77777777" w:rsidR="003304C0" w:rsidRPr="003304C0" w:rsidRDefault="003304C0" w:rsidP="003304C0">
      <w:pPr>
        <w:spacing w:after="0" w:line="240" w:lineRule="auto"/>
        <w:jc w:val="right"/>
        <w:rPr>
          <w:rFonts w:ascii="Times New Roman" w:eastAsia="Tahoma" w:hAnsi="Times New Roman"/>
          <w:color w:val="00000A"/>
          <w:szCs w:val="24"/>
          <w:lang w:eastAsia="ru-RU"/>
        </w:rPr>
      </w:pPr>
      <w:r w:rsidRPr="003304C0">
        <w:rPr>
          <w:rFonts w:ascii="Times New Roman" w:eastAsia="Tahoma" w:hAnsi="Times New Roman"/>
          <w:color w:val="00000A"/>
          <w:szCs w:val="24"/>
          <w:lang w:eastAsia="ru-RU"/>
        </w:rPr>
        <w:t>Таблица 1</w:t>
      </w:r>
    </w:p>
    <w:p w14:paraId="2839DA16" w14:textId="77777777" w:rsidR="003304C0" w:rsidRPr="003304C0" w:rsidRDefault="003304C0" w:rsidP="003304C0">
      <w:pPr>
        <w:spacing w:after="0" w:line="240" w:lineRule="auto"/>
        <w:jc w:val="center"/>
        <w:rPr>
          <w:rFonts w:ascii="Times New Roman" w:eastAsia="Tahoma" w:hAnsi="Times New Roman"/>
          <w:color w:val="00000A"/>
          <w:szCs w:val="24"/>
          <w:lang w:eastAsia="ru-RU"/>
        </w:rPr>
      </w:pPr>
      <w:r w:rsidRPr="003304C0">
        <w:rPr>
          <w:rFonts w:ascii="Times New Roman" w:eastAsia="Tahoma" w:hAnsi="Times New Roman"/>
          <w:color w:val="00000A"/>
          <w:szCs w:val="24"/>
          <w:lang w:eastAsia="ru-RU"/>
        </w:rPr>
        <w:t>Способы расширения шейки матки</w:t>
      </w:r>
    </w:p>
    <w:p w14:paraId="4E70428D" w14:textId="77777777" w:rsidR="003304C0" w:rsidRPr="003304C0" w:rsidRDefault="003304C0" w:rsidP="003304C0">
      <w:pPr>
        <w:spacing w:after="0" w:line="240" w:lineRule="auto"/>
        <w:jc w:val="center"/>
        <w:rPr>
          <w:rFonts w:ascii="Times New Roman" w:eastAsia="Tahoma" w:hAnsi="Times New Roman"/>
          <w:color w:val="00000A"/>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4"/>
        <w:gridCol w:w="2334"/>
        <w:gridCol w:w="2334"/>
      </w:tblGrid>
      <w:tr w:rsidR="003304C0" w:rsidRPr="003304C0" w14:paraId="723177C4" w14:textId="77777777" w:rsidTr="003966D6">
        <w:tc>
          <w:tcPr>
            <w:tcW w:w="2407" w:type="dxa"/>
            <w:shd w:val="clear" w:color="auto" w:fill="auto"/>
          </w:tcPr>
          <w:p w14:paraId="43B5FCC8" w14:textId="77777777" w:rsidR="003304C0" w:rsidRPr="003304C0" w:rsidRDefault="003304C0" w:rsidP="003966D6">
            <w:pPr>
              <w:spacing w:after="0" w:line="240" w:lineRule="auto"/>
              <w:jc w:val="center"/>
              <w:rPr>
                <w:rFonts w:eastAsia="Tahoma"/>
                <w:color w:val="00000A"/>
                <w:sz w:val="24"/>
                <w:szCs w:val="24"/>
                <w:lang w:eastAsia="ru-RU"/>
              </w:rPr>
            </w:pPr>
            <w:r w:rsidRPr="003304C0">
              <w:rPr>
                <w:rFonts w:eastAsia="Tahoma"/>
                <w:color w:val="00000A"/>
                <w:sz w:val="24"/>
                <w:szCs w:val="24"/>
                <w:lang w:eastAsia="ru-RU"/>
              </w:rPr>
              <w:t>№</w:t>
            </w:r>
          </w:p>
        </w:tc>
        <w:tc>
          <w:tcPr>
            <w:tcW w:w="2407" w:type="dxa"/>
            <w:shd w:val="clear" w:color="auto" w:fill="auto"/>
          </w:tcPr>
          <w:p w14:paraId="37AF4B2A" w14:textId="77777777" w:rsidR="003304C0" w:rsidRPr="003304C0" w:rsidRDefault="003304C0" w:rsidP="003966D6">
            <w:pPr>
              <w:spacing w:after="0" w:line="240" w:lineRule="auto"/>
              <w:jc w:val="center"/>
              <w:rPr>
                <w:rFonts w:eastAsia="Tahoma"/>
                <w:color w:val="00000A"/>
                <w:sz w:val="24"/>
                <w:szCs w:val="24"/>
                <w:lang w:eastAsia="ru-RU"/>
              </w:rPr>
            </w:pPr>
            <w:r w:rsidRPr="003304C0">
              <w:rPr>
                <w:rFonts w:eastAsia="Tahoma"/>
                <w:color w:val="00000A"/>
                <w:sz w:val="24"/>
                <w:szCs w:val="24"/>
                <w:lang w:eastAsia="ru-RU"/>
              </w:rPr>
              <w:t>1</w:t>
            </w:r>
          </w:p>
        </w:tc>
        <w:tc>
          <w:tcPr>
            <w:tcW w:w="2407" w:type="dxa"/>
            <w:shd w:val="clear" w:color="auto" w:fill="auto"/>
          </w:tcPr>
          <w:p w14:paraId="5AE3612C" w14:textId="77777777" w:rsidR="003304C0" w:rsidRPr="003304C0" w:rsidRDefault="003304C0" w:rsidP="003966D6">
            <w:pPr>
              <w:spacing w:after="0" w:line="240" w:lineRule="auto"/>
              <w:jc w:val="center"/>
              <w:rPr>
                <w:rFonts w:eastAsia="Tahoma"/>
                <w:color w:val="00000A"/>
                <w:sz w:val="24"/>
                <w:szCs w:val="24"/>
                <w:lang w:eastAsia="ru-RU"/>
              </w:rPr>
            </w:pPr>
            <w:r w:rsidRPr="003304C0">
              <w:rPr>
                <w:rFonts w:eastAsia="Tahoma"/>
                <w:color w:val="00000A"/>
                <w:sz w:val="24"/>
                <w:szCs w:val="24"/>
                <w:lang w:eastAsia="ru-RU"/>
              </w:rPr>
              <w:t>2</w:t>
            </w:r>
          </w:p>
        </w:tc>
        <w:tc>
          <w:tcPr>
            <w:tcW w:w="2407" w:type="dxa"/>
            <w:shd w:val="clear" w:color="auto" w:fill="auto"/>
          </w:tcPr>
          <w:p w14:paraId="6013C9CC" w14:textId="77777777" w:rsidR="003304C0" w:rsidRPr="003304C0" w:rsidRDefault="003304C0" w:rsidP="003966D6">
            <w:pPr>
              <w:spacing w:after="0" w:line="240" w:lineRule="auto"/>
              <w:jc w:val="center"/>
              <w:rPr>
                <w:rFonts w:eastAsia="Tahoma"/>
                <w:color w:val="00000A"/>
                <w:sz w:val="24"/>
                <w:szCs w:val="24"/>
                <w:lang w:eastAsia="ru-RU"/>
              </w:rPr>
            </w:pPr>
            <w:r w:rsidRPr="003304C0">
              <w:rPr>
                <w:rFonts w:eastAsia="Tahoma"/>
                <w:color w:val="00000A"/>
                <w:sz w:val="24"/>
                <w:szCs w:val="24"/>
                <w:lang w:eastAsia="ru-RU"/>
              </w:rPr>
              <w:t>3</w:t>
            </w:r>
          </w:p>
        </w:tc>
      </w:tr>
      <w:tr w:rsidR="003304C0" w:rsidRPr="003304C0" w14:paraId="0A2A7C8D" w14:textId="77777777" w:rsidTr="003966D6">
        <w:tc>
          <w:tcPr>
            <w:tcW w:w="2407" w:type="dxa"/>
            <w:shd w:val="clear" w:color="auto" w:fill="auto"/>
          </w:tcPr>
          <w:p w14:paraId="6ECC802E" w14:textId="77777777" w:rsidR="003304C0" w:rsidRPr="003304C0" w:rsidRDefault="003304C0" w:rsidP="003966D6">
            <w:pPr>
              <w:spacing w:after="0" w:line="240" w:lineRule="auto"/>
              <w:jc w:val="center"/>
              <w:rPr>
                <w:rFonts w:eastAsia="Tahoma"/>
                <w:color w:val="00000A"/>
                <w:sz w:val="24"/>
                <w:szCs w:val="24"/>
                <w:lang w:eastAsia="ru-RU"/>
              </w:rPr>
            </w:pPr>
          </w:p>
        </w:tc>
        <w:tc>
          <w:tcPr>
            <w:tcW w:w="2407" w:type="dxa"/>
            <w:shd w:val="clear" w:color="auto" w:fill="auto"/>
          </w:tcPr>
          <w:p w14:paraId="365E46CB" w14:textId="77777777" w:rsidR="003304C0" w:rsidRPr="003304C0" w:rsidRDefault="003304C0" w:rsidP="003966D6">
            <w:pPr>
              <w:spacing w:after="0" w:line="240" w:lineRule="auto"/>
              <w:jc w:val="center"/>
              <w:rPr>
                <w:rFonts w:eastAsia="Tahoma"/>
                <w:color w:val="00000A"/>
                <w:sz w:val="24"/>
                <w:szCs w:val="24"/>
                <w:lang w:eastAsia="ru-RU"/>
              </w:rPr>
            </w:pPr>
          </w:p>
        </w:tc>
        <w:tc>
          <w:tcPr>
            <w:tcW w:w="2407" w:type="dxa"/>
            <w:shd w:val="clear" w:color="auto" w:fill="auto"/>
          </w:tcPr>
          <w:p w14:paraId="59CEAABE" w14:textId="77777777" w:rsidR="003304C0" w:rsidRPr="003304C0" w:rsidRDefault="003304C0" w:rsidP="003966D6">
            <w:pPr>
              <w:spacing w:after="0" w:line="240" w:lineRule="auto"/>
              <w:jc w:val="center"/>
              <w:rPr>
                <w:rFonts w:eastAsia="Tahoma"/>
                <w:color w:val="00000A"/>
                <w:sz w:val="24"/>
                <w:szCs w:val="24"/>
                <w:lang w:eastAsia="ru-RU"/>
              </w:rPr>
            </w:pPr>
          </w:p>
        </w:tc>
        <w:tc>
          <w:tcPr>
            <w:tcW w:w="2407" w:type="dxa"/>
            <w:shd w:val="clear" w:color="auto" w:fill="auto"/>
          </w:tcPr>
          <w:p w14:paraId="6879226C" w14:textId="77777777" w:rsidR="003304C0" w:rsidRPr="003304C0" w:rsidRDefault="003304C0" w:rsidP="003966D6">
            <w:pPr>
              <w:spacing w:after="0" w:line="240" w:lineRule="auto"/>
              <w:jc w:val="center"/>
              <w:rPr>
                <w:rFonts w:eastAsia="Tahoma"/>
                <w:color w:val="00000A"/>
                <w:sz w:val="24"/>
                <w:szCs w:val="24"/>
                <w:lang w:eastAsia="ru-RU"/>
              </w:rPr>
            </w:pPr>
          </w:p>
        </w:tc>
      </w:tr>
    </w:tbl>
    <w:p w14:paraId="1AF8F59B"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5BF3009E"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146B87EA" w14:textId="77777777" w:rsidR="003304C0" w:rsidRPr="003304C0" w:rsidRDefault="003304C0" w:rsidP="003304C0">
      <w:pPr>
        <w:spacing w:after="0" w:line="240" w:lineRule="auto"/>
        <w:jc w:val="right"/>
        <w:rPr>
          <w:rFonts w:ascii="Times New Roman" w:eastAsia="Tahoma" w:hAnsi="Times New Roman"/>
          <w:color w:val="00000A"/>
          <w:szCs w:val="24"/>
          <w:lang w:eastAsia="ru-RU"/>
        </w:rPr>
      </w:pPr>
      <w:r w:rsidRPr="003304C0">
        <w:rPr>
          <w:rFonts w:ascii="Times New Roman" w:eastAsia="Tahoma" w:hAnsi="Times New Roman"/>
          <w:color w:val="00000A"/>
          <w:szCs w:val="24"/>
          <w:lang w:eastAsia="ru-RU"/>
        </w:rPr>
        <w:t>Таблица 2</w:t>
      </w:r>
    </w:p>
    <w:p w14:paraId="7C49DFAA" w14:textId="77777777" w:rsidR="003304C0" w:rsidRPr="003304C0" w:rsidRDefault="003304C0" w:rsidP="003304C0">
      <w:pPr>
        <w:spacing w:after="0" w:line="240" w:lineRule="auto"/>
        <w:jc w:val="center"/>
        <w:rPr>
          <w:rFonts w:ascii="Times New Roman" w:eastAsia="Tahoma" w:hAnsi="Times New Roman"/>
          <w:color w:val="00000A"/>
          <w:szCs w:val="24"/>
          <w:lang w:eastAsia="ru-RU"/>
        </w:rPr>
      </w:pPr>
      <w:r w:rsidRPr="003304C0">
        <w:rPr>
          <w:rFonts w:ascii="Times New Roman" w:eastAsia="Tahoma" w:hAnsi="Times New Roman"/>
          <w:color w:val="00000A"/>
          <w:szCs w:val="24"/>
          <w:lang w:eastAsia="ru-RU"/>
        </w:rPr>
        <w:t>Способы расширения шейки матки</w:t>
      </w:r>
    </w:p>
    <w:p w14:paraId="39167DC9" w14:textId="77777777" w:rsidR="003304C0" w:rsidRPr="003304C0" w:rsidRDefault="003304C0" w:rsidP="003304C0">
      <w:pPr>
        <w:spacing w:after="0" w:line="240" w:lineRule="auto"/>
        <w:jc w:val="center"/>
        <w:rPr>
          <w:rFonts w:ascii="Times New Roman" w:eastAsia="Tahoma" w:hAnsi="Times New Roman"/>
          <w:color w:val="00000A"/>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4"/>
        <w:gridCol w:w="2334"/>
        <w:gridCol w:w="2334"/>
      </w:tblGrid>
      <w:tr w:rsidR="003304C0" w:rsidRPr="003304C0" w14:paraId="49CCDB75" w14:textId="77777777" w:rsidTr="003966D6">
        <w:tc>
          <w:tcPr>
            <w:tcW w:w="2407" w:type="dxa"/>
            <w:shd w:val="clear" w:color="auto" w:fill="auto"/>
          </w:tcPr>
          <w:p w14:paraId="2EE459C5" w14:textId="77777777" w:rsidR="003304C0" w:rsidRPr="003304C0" w:rsidRDefault="003304C0" w:rsidP="003966D6">
            <w:pPr>
              <w:spacing w:after="0" w:line="240" w:lineRule="auto"/>
              <w:jc w:val="center"/>
              <w:rPr>
                <w:rFonts w:eastAsia="Tahoma"/>
                <w:color w:val="00000A"/>
                <w:sz w:val="24"/>
                <w:szCs w:val="24"/>
                <w:lang w:eastAsia="ru-RU"/>
              </w:rPr>
            </w:pPr>
            <w:r w:rsidRPr="003304C0">
              <w:rPr>
                <w:rFonts w:eastAsia="Tahoma"/>
                <w:color w:val="00000A"/>
                <w:sz w:val="24"/>
                <w:szCs w:val="24"/>
                <w:lang w:eastAsia="ru-RU"/>
              </w:rPr>
              <w:t>№</w:t>
            </w:r>
          </w:p>
        </w:tc>
        <w:tc>
          <w:tcPr>
            <w:tcW w:w="2407" w:type="dxa"/>
            <w:shd w:val="clear" w:color="auto" w:fill="auto"/>
          </w:tcPr>
          <w:p w14:paraId="09549491" w14:textId="77777777" w:rsidR="003304C0" w:rsidRPr="003304C0" w:rsidRDefault="003304C0" w:rsidP="003966D6">
            <w:pPr>
              <w:spacing w:after="0" w:line="240" w:lineRule="auto"/>
              <w:jc w:val="center"/>
              <w:rPr>
                <w:rFonts w:eastAsia="Tahoma"/>
                <w:color w:val="00000A"/>
                <w:sz w:val="24"/>
                <w:szCs w:val="24"/>
                <w:lang w:eastAsia="ru-RU"/>
              </w:rPr>
            </w:pPr>
            <w:r w:rsidRPr="003304C0">
              <w:rPr>
                <w:rFonts w:eastAsia="Tahoma"/>
                <w:color w:val="00000A"/>
                <w:sz w:val="24"/>
                <w:szCs w:val="24"/>
                <w:lang w:eastAsia="ru-RU"/>
              </w:rPr>
              <w:t>1</w:t>
            </w:r>
          </w:p>
        </w:tc>
        <w:tc>
          <w:tcPr>
            <w:tcW w:w="2407" w:type="dxa"/>
            <w:shd w:val="clear" w:color="auto" w:fill="auto"/>
          </w:tcPr>
          <w:p w14:paraId="0CD4226C" w14:textId="77777777" w:rsidR="003304C0" w:rsidRPr="003304C0" w:rsidRDefault="003304C0" w:rsidP="003966D6">
            <w:pPr>
              <w:spacing w:after="0" w:line="240" w:lineRule="auto"/>
              <w:jc w:val="center"/>
              <w:rPr>
                <w:rFonts w:eastAsia="Tahoma"/>
                <w:color w:val="00000A"/>
                <w:sz w:val="24"/>
                <w:szCs w:val="24"/>
                <w:lang w:eastAsia="ru-RU"/>
              </w:rPr>
            </w:pPr>
            <w:r w:rsidRPr="003304C0">
              <w:rPr>
                <w:rFonts w:eastAsia="Tahoma"/>
                <w:color w:val="00000A"/>
                <w:sz w:val="24"/>
                <w:szCs w:val="24"/>
                <w:lang w:eastAsia="ru-RU"/>
              </w:rPr>
              <w:t>2</w:t>
            </w:r>
          </w:p>
        </w:tc>
        <w:tc>
          <w:tcPr>
            <w:tcW w:w="2407" w:type="dxa"/>
            <w:shd w:val="clear" w:color="auto" w:fill="auto"/>
          </w:tcPr>
          <w:p w14:paraId="41392F00" w14:textId="77777777" w:rsidR="003304C0" w:rsidRPr="003304C0" w:rsidRDefault="003304C0" w:rsidP="003966D6">
            <w:pPr>
              <w:spacing w:after="0" w:line="240" w:lineRule="auto"/>
              <w:jc w:val="center"/>
              <w:rPr>
                <w:rFonts w:eastAsia="Tahoma"/>
                <w:color w:val="00000A"/>
                <w:sz w:val="24"/>
                <w:szCs w:val="24"/>
                <w:lang w:eastAsia="ru-RU"/>
              </w:rPr>
            </w:pPr>
            <w:r w:rsidRPr="003304C0">
              <w:rPr>
                <w:rFonts w:eastAsia="Tahoma"/>
                <w:color w:val="00000A"/>
                <w:sz w:val="24"/>
                <w:szCs w:val="24"/>
                <w:lang w:eastAsia="ru-RU"/>
              </w:rPr>
              <w:t>3</w:t>
            </w:r>
          </w:p>
        </w:tc>
      </w:tr>
      <w:tr w:rsidR="003304C0" w:rsidRPr="003304C0" w14:paraId="227679C1" w14:textId="77777777" w:rsidTr="003966D6">
        <w:tc>
          <w:tcPr>
            <w:tcW w:w="2407" w:type="dxa"/>
            <w:shd w:val="clear" w:color="auto" w:fill="auto"/>
          </w:tcPr>
          <w:p w14:paraId="530BE3C8" w14:textId="77777777" w:rsidR="003304C0" w:rsidRPr="003304C0" w:rsidRDefault="003304C0" w:rsidP="003966D6">
            <w:pPr>
              <w:spacing w:after="0" w:line="240" w:lineRule="auto"/>
              <w:jc w:val="center"/>
              <w:rPr>
                <w:rFonts w:eastAsia="Tahoma"/>
                <w:color w:val="00000A"/>
                <w:sz w:val="24"/>
                <w:szCs w:val="24"/>
                <w:lang w:eastAsia="ru-RU"/>
              </w:rPr>
            </w:pPr>
          </w:p>
        </w:tc>
        <w:tc>
          <w:tcPr>
            <w:tcW w:w="2407" w:type="dxa"/>
            <w:shd w:val="clear" w:color="auto" w:fill="auto"/>
          </w:tcPr>
          <w:p w14:paraId="0A2E460D" w14:textId="77777777" w:rsidR="003304C0" w:rsidRPr="003304C0" w:rsidRDefault="003304C0" w:rsidP="003966D6">
            <w:pPr>
              <w:spacing w:after="0" w:line="240" w:lineRule="auto"/>
              <w:jc w:val="center"/>
              <w:rPr>
                <w:rFonts w:eastAsia="Tahoma"/>
                <w:color w:val="00000A"/>
                <w:sz w:val="24"/>
                <w:szCs w:val="24"/>
                <w:lang w:eastAsia="ru-RU"/>
              </w:rPr>
            </w:pPr>
          </w:p>
        </w:tc>
        <w:tc>
          <w:tcPr>
            <w:tcW w:w="2407" w:type="dxa"/>
            <w:shd w:val="clear" w:color="auto" w:fill="auto"/>
          </w:tcPr>
          <w:p w14:paraId="2C4224C2" w14:textId="77777777" w:rsidR="003304C0" w:rsidRPr="003304C0" w:rsidRDefault="003304C0" w:rsidP="003966D6">
            <w:pPr>
              <w:spacing w:after="0" w:line="240" w:lineRule="auto"/>
              <w:jc w:val="center"/>
              <w:rPr>
                <w:rFonts w:eastAsia="Tahoma"/>
                <w:color w:val="00000A"/>
                <w:sz w:val="24"/>
                <w:szCs w:val="24"/>
                <w:lang w:eastAsia="ru-RU"/>
              </w:rPr>
            </w:pPr>
          </w:p>
        </w:tc>
        <w:tc>
          <w:tcPr>
            <w:tcW w:w="2407" w:type="dxa"/>
            <w:shd w:val="clear" w:color="auto" w:fill="auto"/>
          </w:tcPr>
          <w:p w14:paraId="0088FD9F" w14:textId="77777777" w:rsidR="003304C0" w:rsidRPr="003304C0" w:rsidRDefault="003304C0" w:rsidP="003966D6">
            <w:pPr>
              <w:spacing w:after="0" w:line="240" w:lineRule="auto"/>
              <w:jc w:val="center"/>
              <w:rPr>
                <w:rFonts w:eastAsia="Tahoma"/>
                <w:color w:val="00000A"/>
                <w:sz w:val="24"/>
                <w:szCs w:val="24"/>
                <w:lang w:eastAsia="ru-RU"/>
              </w:rPr>
            </w:pPr>
          </w:p>
        </w:tc>
      </w:tr>
    </w:tbl>
    <w:p w14:paraId="3629B569"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79214962"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0D091AA8"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r w:rsidRPr="003304C0">
        <w:rPr>
          <w:rFonts w:ascii="Times New Roman" w:eastAsia="Tahoma" w:hAnsi="Times New Roman"/>
          <w:color w:val="00000A"/>
          <w:sz w:val="24"/>
          <w:szCs w:val="24"/>
          <w:lang w:eastAsia="ru-RU"/>
        </w:rPr>
        <w:t>РЕЗУЛЬТАТЫ И ОБСУЖДЕНИЕ</w:t>
      </w:r>
    </w:p>
    <w:p w14:paraId="315061CB" w14:textId="77777777" w:rsidR="003304C0" w:rsidRPr="003304C0" w:rsidRDefault="003304C0" w:rsidP="003304C0">
      <w:pPr>
        <w:spacing w:after="240" w:line="240" w:lineRule="auto"/>
        <w:ind w:firstLine="567"/>
        <w:jc w:val="both"/>
        <w:rPr>
          <w:rFonts w:ascii="Times New Roman" w:eastAsia="Tahoma" w:hAnsi="Times New Roman"/>
          <w:color w:val="00000A"/>
          <w:sz w:val="24"/>
          <w:szCs w:val="24"/>
          <w:lang w:eastAsia="ru-RU"/>
        </w:rPr>
      </w:pPr>
      <w:r w:rsidRPr="003304C0">
        <w:rPr>
          <w:noProof/>
        </w:rPr>
        <mc:AlternateContent>
          <mc:Choice Requires="wps">
            <w:drawing>
              <wp:anchor distT="0" distB="0" distL="114300" distR="114300" simplePos="0" relativeHeight="251659264" behindDoc="0" locked="0" layoutInCell="1" allowOverlap="1" wp14:anchorId="45D4BF75" wp14:editId="0DC1D78E">
                <wp:simplePos x="0" y="0"/>
                <wp:positionH relativeFrom="column">
                  <wp:posOffset>1680210</wp:posOffset>
                </wp:positionH>
                <wp:positionV relativeFrom="paragraph">
                  <wp:posOffset>605790</wp:posOffset>
                </wp:positionV>
                <wp:extent cx="2819400" cy="1304925"/>
                <wp:effectExtent l="0" t="0" r="0"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30492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CB424" id="Прямоугольник 2" o:spid="_x0000_s1026" style="position:absolute;margin-left:132.3pt;margin-top:47.7pt;width:222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" fillcolor="#fbe5d6" strokecolor="windowText" strokeweight="1pt">
                <v:path arrowok="t"/>
              </v:rect>
            </w:pict>
          </mc:Fallback>
        </mc:AlternateContent>
      </w:r>
      <w:r w:rsidRPr="003304C0">
        <w:rPr>
          <w:rFonts w:ascii="Times New Roman" w:eastAsia="Tahoma" w:hAnsi="Times New Roman"/>
          <w:color w:val="00000A"/>
          <w:sz w:val="24"/>
          <w:szCs w:val="24"/>
          <w:lang w:eastAsia="ru-RU"/>
        </w:rPr>
        <w:t>Выявлена причина актуализации проблемы инфекционно-воспалительных заболеваний пуэрперального периода по причине достаточно серьёзных послеоперационных осложнений. (Рис.1).</w:t>
      </w:r>
    </w:p>
    <w:p w14:paraId="73C47C83"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53E9B0A3"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472A5194"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3D8877FA"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376F8A29"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4D1426A7" w14:textId="77777777" w:rsidR="003304C0" w:rsidRPr="003304C0" w:rsidRDefault="003304C0" w:rsidP="003304C0">
      <w:pPr>
        <w:spacing w:after="0" w:line="240" w:lineRule="auto"/>
        <w:jc w:val="center"/>
        <w:rPr>
          <w:rFonts w:ascii="Times New Roman" w:eastAsia="Tahoma" w:hAnsi="Times New Roman"/>
          <w:color w:val="00000A"/>
          <w:szCs w:val="24"/>
          <w:lang w:eastAsia="ru-RU"/>
        </w:rPr>
      </w:pPr>
    </w:p>
    <w:p w14:paraId="191BB3C1" w14:textId="77777777" w:rsidR="003304C0" w:rsidRPr="003304C0" w:rsidRDefault="003304C0" w:rsidP="003304C0">
      <w:pPr>
        <w:spacing w:after="0" w:line="240" w:lineRule="auto"/>
        <w:jc w:val="center"/>
        <w:rPr>
          <w:rFonts w:ascii="Times New Roman" w:eastAsia="Tahoma" w:hAnsi="Times New Roman"/>
          <w:color w:val="00000A"/>
          <w:szCs w:val="24"/>
          <w:lang w:eastAsia="ru-RU"/>
        </w:rPr>
      </w:pPr>
    </w:p>
    <w:p w14:paraId="56CBB9D8" w14:textId="77777777" w:rsidR="003304C0" w:rsidRPr="003304C0" w:rsidRDefault="003304C0" w:rsidP="003304C0">
      <w:pPr>
        <w:spacing w:after="0" w:line="240" w:lineRule="auto"/>
        <w:jc w:val="center"/>
        <w:rPr>
          <w:rFonts w:ascii="Times New Roman" w:eastAsia="Tahoma" w:hAnsi="Times New Roman"/>
          <w:color w:val="00000A"/>
          <w:szCs w:val="24"/>
          <w:lang w:eastAsia="ru-RU"/>
        </w:rPr>
      </w:pPr>
    </w:p>
    <w:p w14:paraId="60A57F4A" w14:textId="77777777" w:rsidR="003304C0" w:rsidRPr="003304C0" w:rsidRDefault="003304C0" w:rsidP="003304C0">
      <w:pPr>
        <w:spacing w:after="0" w:line="240" w:lineRule="auto"/>
        <w:jc w:val="center"/>
        <w:rPr>
          <w:rFonts w:ascii="Times New Roman" w:eastAsia="Tahoma" w:hAnsi="Times New Roman"/>
          <w:color w:val="00000A"/>
          <w:szCs w:val="24"/>
          <w:lang w:eastAsia="ru-RU"/>
        </w:rPr>
      </w:pPr>
    </w:p>
    <w:p w14:paraId="48112255" w14:textId="77777777" w:rsidR="003304C0" w:rsidRPr="003304C0" w:rsidRDefault="003304C0" w:rsidP="003304C0">
      <w:pPr>
        <w:spacing w:after="0" w:line="240" w:lineRule="auto"/>
        <w:jc w:val="center"/>
        <w:rPr>
          <w:rFonts w:ascii="Times New Roman" w:eastAsia="Tahoma" w:hAnsi="Times New Roman"/>
          <w:color w:val="00000A"/>
          <w:szCs w:val="24"/>
          <w:lang w:eastAsia="ru-RU"/>
        </w:rPr>
      </w:pPr>
      <w:r w:rsidRPr="003304C0">
        <w:rPr>
          <w:rFonts w:ascii="Times New Roman" w:eastAsia="Tahoma" w:hAnsi="Times New Roman"/>
          <w:color w:val="00000A"/>
          <w:szCs w:val="24"/>
          <w:lang w:eastAsia="ru-RU"/>
        </w:rPr>
        <w:t>Рис.1. Серьезные послеоперационные осложнения</w:t>
      </w:r>
    </w:p>
    <w:p w14:paraId="545EF8A9" w14:textId="77777777" w:rsidR="003304C0" w:rsidRPr="003304C0" w:rsidRDefault="003304C0" w:rsidP="003304C0">
      <w:pPr>
        <w:spacing w:after="0" w:line="240" w:lineRule="auto"/>
        <w:jc w:val="center"/>
        <w:rPr>
          <w:rFonts w:ascii="Times New Roman" w:eastAsia="Tahoma" w:hAnsi="Times New Roman"/>
          <w:color w:val="00000A"/>
          <w:szCs w:val="24"/>
          <w:lang w:eastAsia="ru-RU"/>
        </w:rPr>
      </w:pPr>
    </w:p>
    <w:p w14:paraId="5A7646CE" w14:textId="77777777" w:rsidR="003304C0" w:rsidRPr="003304C0" w:rsidRDefault="003304C0" w:rsidP="003304C0">
      <w:pPr>
        <w:spacing w:after="0" w:line="240" w:lineRule="auto"/>
        <w:jc w:val="center"/>
        <w:rPr>
          <w:rFonts w:ascii="Times New Roman" w:eastAsia="Tahoma" w:hAnsi="Times New Roman"/>
          <w:color w:val="00000A"/>
          <w:szCs w:val="24"/>
          <w:lang w:eastAsia="ru-RU"/>
        </w:rPr>
      </w:pPr>
    </w:p>
    <w:p w14:paraId="06873DC2" w14:textId="77777777" w:rsidR="003304C0" w:rsidRPr="003304C0" w:rsidRDefault="003304C0" w:rsidP="003304C0">
      <w:pPr>
        <w:spacing w:after="0" w:line="240" w:lineRule="auto"/>
        <w:jc w:val="center"/>
        <w:rPr>
          <w:rFonts w:ascii="Times New Roman" w:eastAsia="Tahoma" w:hAnsi="Times New Roman"/>
          <w:color w:val="00000A"/>
          <w:szCs w:val="24"/>
          <w:lang w:eastAsia="ru-RU"/>
        </w:rPr>
      </w:pPr>
    </w:p>
    <w:p w14:paraId="0D58E4B1" w14:textId="77777777" w:rsidR="003304C0" w:rsidRPr="003304C0" w:rsidRDefault="003304C0" w:rsidP="003304C0">
      <w:pPr>
        <w:spacing w:after="240" w:line="240" w:lineRule="auto"/>
        <w:ind w:firstLine="567"/>
        <w:jc w:val="both"/>
        <w:rPr>
          <w:rFonts w:ascii="Times New Roman" w:eastAsia="Tahoma" w:hAnsi="Times New Roman"/>
          <w:color w:val="00000A"/>
          <w:sz w:val="24"/>
          <w:szCs w:val="24"/>
          <w:lang w:eastAsia="ru-RU"/>
        </w:rPr>
      </w:pPr>
      <w:r w:rsidRPr="003304C0">
        <w:rPr>
          <w:rFonts w:ascii="Times New Roman" w:eastAsia="Tahoma" w:hAnsi="Times New Roman"/>
          <w:color w:val="00000A"/>
          <w:sz w:val="24"/>
          <w:szCs w:val="24"/>
          <w:lang w:eastAsia="ru-RU"/>
        </w:rPr>
        <w:t>По мнению многих исследователей, снижение частоты оперативного родоразрешения возможно, если рожать через естественные родовые пути станут женщины с рубцом на матке и ей должна быть предоставлена попытка родов через естественные родовые пути (Рис.2).</w:t>
      </w:r>
    </w:p>
    <w:p w14:paraId="264A0A08"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016FA36F"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32DD9A97"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7A804E59"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274A9A37"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740B052C"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65D256FA"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515FA789"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r w:rsidRPr="003304C0">
        <w:rPr>
          <w:noProof/>
        </w:rPr>
        <mc:AlternateContent>
          <mc:Choice Requires="wps">
            <w:drawing>
              <wp:anchor distT="0" distB="0" distL="114300" distR="114300" simplePos="0" relativeHeight="251660288" behindDoc="0" locked="0" layoutInCell="1" allowOverlap="1" wp14:anchorId="60771336" wp14:editId="5328FA66">
                <wp:simplePos x="0" y="0"/>
                <wp:positionH relativeFrom="column">
                  <wp:posOffset>2070735</wp:posOffset>
                </wp:positionH>
                <wp:positionV relativeFrom="paragraph">
                  <wp:posOffset>-728345</wp:posOffset>
                </wp:positionV>
                <wp:extent cx="2762250" cy="1400175"/>
                <wp:effectExtent l="0" t="0" r="635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1400175"/>
                        </a:xfrm>
                        <a:prstGeom prst="rect">
                          <a:avLst/>
                        </a:prstGeom>
                        <a:solidFill>
                          <a:srgbClr val="ED7D31">
                            <a:lumMod val="20000"/>
                            <a:lumOff val="8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B6CEF" id="Прямоугольник 1" o:spid="_x0000_s1026" style="position:absolute;margin-left:163.05pt;margin-top:-57.35pt;width:217.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" fillcolor="#fbe5d6" strokecolor="windowText" strokeweight="1pt">
                <v:path arrowok="t"/>
              </v:rect>
            </w:pict>
          </mc:Fallback>
        </mc:AlternateContent>
      </w:r>
    </w:p>
    <w:p w14:paraId="5DAB1021"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0696A845"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5CC21038"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1BF5142E"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2413E867" w14:textId="77777777" w:rsidR="003304C0" w:rsidRPr="003304C0" w:rsidRDefault="003304C0" w:rsidP="003304C0">
      <w:pPr>
        <w:spacing w:after="0" w:line="240" w:lineRule="auto"/>
        <w:jc w:val="center"/>
        <w:rPr>
          <w:rFonts w:ascii="Times New Roman" w:eastAsia="Tahoma" w:hAnsi="Times New Roman"/>
          <w:color w:val="00000A"/>
          <w:szCs w:val="24"/>
          <w:lang w:eastAsia="ru-RU"/>
        </w:rPr>
      </w:pPr>
      <w:r w:rsidRPr="003304C0">
        <w:rPr>
          <w:rFonts w:ascii="Times New Roman" w:eastAsia="Tahoma" w:hAnsi="Times New Roman"/>
          <w:color w:val="00000A"/>
          <w:szCs w:val="24"/>
          <w:lang w:eastAsia="ru-RU"/>
        </w:rPr>
        <w:t>Рис.2. Попытка родов через естественные родовые пути с рубцом на матке</w:t>
      </w:r>
    </w:p>
    <w:p w14:paraId="2AC77A08"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41A14ABD"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63BD1996"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p>
    <w:p w14:paraId="688B8308" w14:textId="77777777" w:rsidR="003304C0" w:rsidRPr="003304C0" w:rsidRDefault="003304C0" w:rsidP="003304C0">
      <w:pPr>
        <w:spacing w:after="0" w:line="240" w:lineRule="auto"/>
        <w:jc w:val="center"/>
        <w:rPr>
          <w:rFonts w:ascii="Times New Roman" w:eastAsia="Tahoma" w:hAnsi="Times New Roman"/>
          <w:color w:val="00000A"/>
          <w:sz w:val="24"/>
          <w:szCs w:val="24"/>
          <w:lang w:eastAsia="ru-RU"/>
        </w:rPr>
      </w:pPr>
      <w:r w:rsidRPr="003304C0">
        <w:rPr>
          <w:rFonts w:ascii="Times New Roman" w:eastAsia="Tahoma" w:hAnsi="Times New Roman"/>
          <w:color w:val="00000A"/>
          <w:sz w:val="24"/>
          <w:szCs w:val="24"/>
          <w:lang w:eastAsia="ru-RU"/>
        </w:rPr>
        <w:t>ЗАКЛЮЧЕНИЕ</w:t>
      </w:r>
    </w:p>
    <w:p w14:paraId="4B2EA731" w14:textId="77777777" w:rsidR="003304C0" w:rsidRPr="003304C0" w:rsidRDefault="003304C0" w:rsidP="003304C0">
      <w:pPr>
        <w:spacing w:after="0" w:line="240" w:lineRule="auto"/>
        <w:ind w:firstLine="567"/>
        <w:jc w:val="both"/>
        <w:rPr>
          <w:rFonts w:ascii="Times New Roman" w:eastAsia="Tahoma" w:hAnsi="Times New Roman"/>
          <w:color w:val="00000A"/>
          <w:sz w:val="24"/>
          <w:szCs w:val="24"/>
          <w:lang w:eastAsia="ru-RU"/>
        </w:rPr>
      </w:pPr>
      <w:r w:rsidRPr="003304C0">
        <w:rPr>
          <w:rFonts w:ascii="Times New Roman" w:eastAsia="Tahoma" w:hAnsi="Times New Roman"/>
          <w:color w:val="00000A"/>
          <w:sz w:val="24"/>
          <w:szCs w:val="24"/>
          <w:lang w:eastAsia="ru-RU"/>
        </w:rPr>
        <w:t xml:space="preserve">Что касается послеоперационной инфекционной заболеваемости, мы не обнаружили существенных различий в отношении эндометрита или раневой инфекции между двумя исследуемыми группами [3-5]. </w:t>
      </w:r>
    </w:p>
    <w:p w14:paraId="57D0E21C" w14:textId="77777777" w:rsidR="003304C0" w:rsidRPr="003304C0" w:rsidRDefault="003304C0" w:rsidP="003304C0">
      <w:pPr>
        <w:spacing w:after="0" w:line="240" w:lineRule="auto"/>
        <w:jc w:val="center"/>
        <w:rPr>
          <w:rFonts w:ascii="Times New Roman" w:eastAsia="Tahoma" w:hAnsi="Times New Roman"/>
          <w:color w:val="00000A"/>
          <w:lang w:eastAsia="ru-RU"/>
        </w:rPr>
      </w:pPr>
    </w:p>
    <w:p w14:paraId="037F27D0" w14:textId="77777777" w:rsidR="003304C0" w:rsidRPr="003304C0" w:rsidRDefault="003304C0" w:rsidP="003304C0">
      <w:pPr>
        <w:spacing w:after="0" w:line="240" w:lineRule="auto"/>
        <w:jc w:val="center"/>
        <w:rPr>
          <w:rFonts w:ascii="Times New Roman" w:eastAsia="Tahoma" w:hAnsi="Times New Roman"/>
          <w:color w:val="00000A"/>
          <w:lang w:eastAsia="ru-RU"/>
        </w:rPr>
      </w:pPr>
    </w:p>
    <w:p w14:paraId="40270FA8" w14:textId="77777777" w:rsidR="003304C0" w:rsidRPr="003304C0" w:rsidRDefault="003304C0" w:rsidP="003304C0">
      <w:pPr>
        <w:spacing w:after="0" w:line="240" w:lineRule="auto"/>
        <w:jc w:val="center"/>
        <w:rPr>
          <w:rFonts w:ascii="Times New Roman" w:eastAsia="Tahoma" w:hAnsi="Times New Roman"/>
          <w:color w:val="00000A"/>
          <w:lang w:eastAsia="ru-RU"/>
        </w:rPr>
      </w:pPr>
      <w:r w:rsidRPr="003304C0">
        <w:rPr>
          <w:rFonts w:ascii="Times New Roman" w:eastAsia="Tahoma" w:hAnsi="Times New Roman"/>
          <w:color w:val="00000A"/>
          <w:lang w:eastAsia="ru-RU"/>
        </w:rPr>
        <w:t>ЛИТЕРАТУРА:</w:t>
      </w:r>
    </w:p>
    <w:p w14:paraId="3590899B" w14:textId="77777777" w:rsidR="003304C0" w:rsidRPr="003304C0" w:rsidRDefault="003304C0" w:rsidP="003304C0">
      <w:pPr>
        <w:widowControl w:val="0"/>
        <w:numPr>
          <w:ilvl w:val="0"/>
          <w:numId w:val="1"/>
        </w:numPr>
        <w:tabs>
          <w:tab w:val="left" w:pos="709"/>
        </w:tabs>
        <w:autoSpaceDE w:val="0"/>
        <w:autoSpaceDN w:val="0"/>
        <w:adjustRightInd w:val="0"/>
        <w:spacing w:after="0" w:line="240" w:lineRule="auto"/>
        <w:ind w:left="0" w:firstLine="425"/>
        <w:jc w:val="both"/>
        <w:rPr>
          <w:rFonts w:ascii="Times New Roman" w:hAnsi="Times New Roman"/>
          <w:iCs/>
          <w:szCs w:val="24"/>
          <w:lang w:val="en-US" w:eastAsia="ru-RU"/>
        </w:rPr>
      </w:pPr>
      <w:r w:rsidRPr="003304C0">
        <w:rPr>
          <w:rFonts w:ascii="Times New Roman" w:hAnsi="Times New Roman"/>
          <w:iCs/>
          <w:szCs w:val="24"/>
          <w:lang w:val="en-US" w:eastAsia="ru-RU"/>
        </w:rPr>
        <w:t xml:space="preserve">Tauzin M., </w:t>
      </w:r>
      <w:proofErr w:type="spellStart"/>
      <w:r w:rsidRPr="003304C0">
        <w:rPr>
          <w:rFonts w:ascii="Times New Roman" w:hAnsi="Times New Roman"/>
          <w:iCs/>
          <w:szCs w:val="24"/>
          <w:lang w:val="en-US" w:eastAsia="ru-RU"/>
        </w:rPr>
        <w:t>Ouldali</w:t>
      </w:r>
      <w:proofErr w:type="spellEnd"/>
      <w:r w:rsidRPr="003304C0">
        <w:rPr>
          <w:rFonts w:ascii="Times New Roman" w:hAnsi="Times New Roman"/>
          <w:iCs/>
          <w:szCs w:val="24"/>
          <w:lang w:val="en-US" w:eastAsia="ru-RU"/>
        </w:rPr>
        <w:t xml:space="preserve"> N., </w:t>
      </w:r>
      <w:proofErr w:type="spellStart"/>
      <w:r w:rsidRPr="003304C0">
        <w:rPr>
          <w:rFonts w:ascii="Times New Roman" w:hAnsi="Times New Roman"/>
          <w:iCs/>
          <w:szCs w:val="24"/>
          <w:lang w:val="en-US" w:eastAsia="ru-RU"/>
        </w:rPr>
        <w:t>Béchet</w:t>
      </w:r>
      <w:proofErr w:type="spellEnd"/>
      <w:r w:rsidRPr="003304C0">
        <w:rPr>
          <w:rFonts w:ascii="Times New Roman" w:hAnsi="Times New Roman"/>
          <w:iCs/>
          <w:szCs w:val="24"/>
          <w:lang w:val="en-US" w:eastAsia="ru-RU"/>
        </w:rPr>
        <w:t xml:space="preserve"> S., et al. Pharmacokinetic and pharmacodynamic considerations of cephalosporin use in children Exp </w:t>
      </w:r>
      <w:proofErr w:type="spellStart"/>
      <w:r w:rsidRPr="003304C0">
        <w:rPr>
          <w:rFonts w:ascii="Times New Roman" w:hAnsi="Times New Roman"/>
          <w:iCs/>
          <w:szCs w:val="24"/>
          <w:lang w:val="en-US" w:eastAsia="ru-RU"/>
        </w:rPr>
        <w:t>Opin</w:t>
      </w:r>
      <w:proofErr w:type="spellEnd"/>
      <w:r w:rsidRPr="003304C0">
        <w:rPr>
          <w:rFonts w:ascii="Times New Roman" w:hAnsi="Times New Roman"/>
          <w:iCs/>
          <w:szCs w:val="24"/>
          <w:lang w:val="en-US" w:eastAsia="ru-RU"/>
        </w:rPr>
        <w:t xml:space="preserve"> Drug </w:t>
      </w:r>
      <w:proofErr w:type="spellStart"/>
      <w:r w:rsidRPr="003304C0">
        <w:rPr>
          <w:rFonts w:ascii="Times New Roman" w:hAnsi="Times New Roman"/>
          <w:iCs/>
          <w:szCs w:val="24"/>
          <w:lang w:val="en-US" w:eastAsia="ru-RU"/>
        </w:rPr>
        <w:t>Metab</w:t>
      </w:r>
      <w:proofErr w:type="spellEnd"/>
      <w:r w:rsidRPr="003304C0">
        <w:rPr>
          <w:rFonts w:ascii="Times New Roman" w:hAnsi="Times New Roman"/>
          <w:iCs/>
          <w:szCs w:val="24"/>
          <w:lang w:val="en-US" w:eastAsia="ru-RU"/>
        </w:rPr>
        <w:t xml:space="preserve"> &amp; </w:t>
      </w:r>
      <w:proofErr w:type="spellStart"/>
      <w:r w:rsidRPr="003304C0">
        <w:rPr>
          <w:rFonts w:ascii="Times New Roman" w:hAnsi="Times New Roman"/>
          <w:iCs/>
          <w:szCs w:val="24"/>
          <w:lang w:val="en-US" w:eastAsia="ru-RU"/>
        </w:rPr>
        <w:t>Toxicol</w:t>
      </w:r>
      <w:proofErr w:type="spellEnd"/>
      <w:r w:rsidRPr="003304C0">
        <w:rPr>
          <w:rFonts w:ascii="Times New Roman" w:hAnsi="Times New Roman"/>
          <w:iCs/>
          <w:szCs w:val="24"/>
          <w:lang w:val="en-US" w:eastAsia="ru-RU"/>
        </w:rPr>
        <w:t>. 2019;15(11):869–80. Doi: http://dx.doi.org/10.1080/17425255.2019. 1678585</w:t>
      </w:r>
    </w:p>
    <w:p w14:paraId="04FBD687" w14:textId="77777777" w:rsidR="003304C0" w:rsidRPr="003304C0" w:rsidRDefault="003304C0" w:rsidP="003304C0">
      <w:pPr>
        <w:widowControl w:val="0"/>
        <w:numPr>
          <w:ilvl w:val="0"/>
          <w:numId w:val="1"/>
        </w:numPr>
        <w:tabs>
          <w:tab w:val="left" w:pos="709"/>
        </w:tabs>
        <w:autoSpaceDE w:val="0"/>
        <w:autoSpaceDN w:val="0"/>
        <w:adjustRightInd w:val="0"/>
        <w:spacing w:after="0" w:line="240" w:lineRule="auto"/>
        <w:ind w:left="0" w:firstLine="425"/>
        <w:jc w:val="both"/>
        <w:rPr>
          <w:rFonts w:ascii="Times New Roman" w:hAnsi="Times New Roman"/>
          <w:iCs/>
          <w:szCs w:val="24"/>
          <w:lang w:eastAsia="ru-RU"/>
        </w:rPr>
      </w:pPr>
      <w:r w:rsidRPr="003304C0">
        <w:rPr>
          <w:rFonts w:ascii="Times New Roman" w:hAnsi="Times New Roman"/>
          <w:szCs w:val="24"/>
          <w:lang w:eastAsia="ru-RU"/>
        </w:rPr>
        <w:t xml:space="preserve">Приказ Минздрава России от 01.11.2012 № 572н (ред. от 11.06.2015) «Об утверждении </w:t>
      </w:r>
      <w:r w:rsidRPr="003304C0">
        <w:rPr>
          <w:rFonts w:ascii="Times New Roman" w:hAnsi="Times New Roman"/>
          <w:iCs/>
          <w:szCs w:val="24"/>
          <w:lang w:eastAsia="ru-RU"/>
        </w:rPr>
        <w:t>порядка</w:t>
      </w:r>
      <w:r w:rsidRPr="003304C0">
        <w:rPr>
          <w:rFonts w:ascii="Times New Roman" w:hAnsi="Times New Roman"/>
          <w:szCs w:val="24"/>
          <w:lang w:eastAsia="ru-RU"/>
        </w:rPr>
        <w:t xml:space="preserve"> оказания медицинской помощи по профилю «акушерство и гинекология (за исключением использования ВРТ)» [Электронный ресурс] // Справочная правовая система «Консультант Плюс». Режим доступа: http:// </w:t>
      </w:r>
      <w:hyperlink r:id="rId5" w:history="1">
        <w:r w:rsidRPr="003304C0">
          <w:rPr>
            <w:rFonts w:ascii="Times New Roman" w:hAnsi="Times New Roman"/>
            <w:szCs w:val="24"/>
            <w:lang w:eastAsia="ru-RU"/>
          </w:rPr>
          <w:t>www.consultant.ru</w:t>
        </w:r>
      </w:hyperlink>
      <w:r w:rsidRPr="003304C0">
        <w:rPr>
          <w:rFonts w:ascii="Times New Roman" w:hAnsi="Times New Roman"/>
          <w:szCs w:val="24"/>
          <w:lang w:eastAsia="ru-RU"/>
        </w:rPr>
        <w:t xml:space="preserve"> (дата обращения: 28.04.2021)</w:t>
      </w:r>
    </w:p>
    <w:p w14:paraId="4C61BD01" w14:textId="77777777" w:rsidR="003304C0" w:rsidRPr="003304C0" w:rsidRDefault="003304C0" w:rsidP="003304C0">
      <w:pPr>
        <w:widowControl w:val="0"/>
        <w:numPr>
          <w:ilvl w:val="0"/>
          <w:numId w:val="1"/>
        </w:numPr>
        <w:tabs>
          <w:tab w:val="left" w:pos="709"/>
        </w:tabs>
        <w:autoSpaceDE w:val="0"/>
        <w:autoSpaceDN w:val="0"/>
        <w:adjustRightInd w:val="0"/>
        <w:spacing w:after="0" w:line="240" w:lineRule="auto"/>
        <w:ind w:left="0" w:firstLine="425"/>
        <w:jc w:val="both"/>
        <w:rPr>
          <w:rFonts w:ascii="Times New Roman" w:hAnsi="Times New Roman"/>
          <w:iCs/>
          <w:szCs w:val="24"/>
          <w:lang w:eastAsia="ru-RU"/>
        </w:rPr>
      </w:pPr>
      <w:r w:rsidRPr="003304C0">
        <w:rPr>
          <w:rFonts w:ascii="Times New Roman" w:hAnsi="Times New Roman"/>
          <w:iCs/>
          <w:szCs w:val="24"/>
          <w:lang w:eastAsia="ru-RU"/>
        </w:rPr>
        <w:t xml:space="preserve">Баев О.Р., Орджоникидзе Н.В., </w:t>
      </w:r>
      <w:proofErr w:type="spellStart"/>
      <w:r w:rsidRPr="003304C0">
        <w:rPr>
          <w:rFonts w:ascii="Times New Roman" w:hAnsi="Times New Roman"/>
          <w:iCs/>
          <w:szCs w:val="24"/>
          <w:lang w:eastAsia="ru-RU"/>
        </w:rPr>
        <w:t>Тютюнник</w:t>
      </w:r>
      <w:proofErr w:type="spellEnd"/>
      <w:r w:rsidRPr="003304C0">
        <w:rPr>
          <w:rFonts w:ascii="Times New Roman" w:hAnsi="Times New Roman"/>
          <w:iCs/>
          <w:szCs w:val="24"/>
          <w:lang w:eastAsia="ru-RU"/>
        </w:rPr>
        <w:t xml:space="preserve"> В.Л. и др. </w:t>
      </w:r>
      <w:proofErr w:type="spellStart"/>
      <w:r w:rsidRPr="003304C0">
        <w:rPr>
          <w:rFonts w:ascii="Times New Roman" w:hAnsi="Times New Roman"/>
          <w:iCs/>
          <w:szCs w:val="24"/>
          <w:lang w:eastAsia="ru-RU"/>
        </w:rPr>
        <w:t>Клиническии</w:t>
      </w:r>
      <w:proofErr w:type="spellEnd"/>
      <w:r w:rsidRPr="003304C0">
        <w:rPr>
          <w:rFonts w:ascii="Times New Roman" w:hAnsi="Times New Roman"/>
          <w:iCs/>
          <w:szCs w:val="24"/>
          <w:lang w:eastAsia="ru-RU"/>
        </w:rPr>
        <w:t xml:space="preserve">̆ протокол «Антибиотикопрофилактика при проведении абдоминального родоразрешения (кесарево сечение)» // Акушерство и гинекология. 2011. </w:t>
      </w:r>
      <w:r w:rsidRPr="003304C0">
        <w:rPr>
          <w:rFonts w:ascii="Times New Roman" w:hAnsi="Times New Roman"/>
          <w:iCs/>
          <w:szCs w:val="24"/>
          <w:lang w:val="en-US" w:eastAsia="ru-RU"/>
        </w:rPr>
        <w:t>T.</w:t>
      </w:r>
      <w:r w:rsidRPr="003304C0">
        <w:rPr>
          <w:rFonts w:ascii="Times New Roman" w:hAnsi="Times New Roman"/>
          <w:iCs/>
          <w:szCs w:val="24"/>
          <w:lang w:eastAsia="ru-RU"/>
        </w:rPr>
        <w:t>4. С. 15–16.</w:t>
      </w:r>
    </w:p>
    <w:p w14:paraId="5C9C9F89" w14:textId="77777777" w:rsidR="003304C0" w:rsidRPr="003304C0" w:rsidRDefault="003304C0" w:rsidP="003304C0">
      <w:pPr>
        <w:widowControl w:val="0"/>
        <w:numPr>
          <w:ilvl w:val="0"/>
          <w:numId w:val="1"/>
        </w:numPr>
        <w:tabs>
          <w:tab w:val="left" w:pos="709"/>
        </w:tabs>
        <w:autoSpaceDE w:val="0"/>
        <w:autoSpaceDN w:val="0"/>
        <w:adjustRightInd w:val="0"/>
        <w:spacing w:after="0" w:line="240" w:lineRule="auto"/>
        <w:ind w:left="0" w:firstLine="425"/>
        <w:jc w:val="both"/>
        <w:rPr>
          <w:rFonts w:ascii="Times New Roman" w:hAnsi="Times New Roman"/>
          <w:iCs/>
          <w:szCs w:val="24"/>
          <w:lang w:eastAsia="ru-RU"/>
        </w:rPr>
      </w:pPr>
      <w:r w:rsidRPr="003304C0">
        <w:rPr>
          <w:rFonts w:ascii="Times New Roman" w:hAnsi="Times New Roman"/>
          <w:szCs w:val="24"/>
          <w:lang w:eastAsia="ru-RU"/>
        </w:rPr>
        <w:t>Гинекология. Национальное руководство /под ред. В.И. Кулакова. – ГЭОТАР-Медиа, 2009. – 1088 с.</w:t>
      </w:r>
    </w:p>
    <w:p w14:paraId="7FA1323E" w14:textId="77777777" w:rsidR="003304C0" w:rsidRPr="003304C0" w:rsidRDefault="003304C0" w:rsidP="003304C0">
      <w:pPr>
        <w:widowControl w:val="0"/>
        <w:numPr>
          <w:ilvl w:val="0"/>
          <w:numId w:val="1"/>
        </w:numPr>
        <w:tabs>
          <w:tab w:val="left" w:pos="709"/>
        </w:tabs>
        <w:autoSpaceDE w:val="0"/>
        <w:autoSpaceDN w:val="0"/>
        <w:adjustRightInd w:val="0"/>
        <w:spacing w:after="0" w:line="240" w:lineRule="auto"/>
        <w:ind w:left="0" w:firstLine="425"/>
        <w:jc w:val="both"/>
        <w:rPr>
          <w:rFonts w:ascii="Times New Roman" w:hAnsi="Times New Roman"/>
          <w:iCs/>
          <w:szCs w:val="24"/>
          <w:lang w:eastAsia="ru-RU"/>
        </w:rPr>
      </w:pPr>
      <w:r w:rsidRPr="003304C0">
        <w:rPr>
          <w:rFonts w:ascii="Times New Roman" w:hAnsi="Times New Roman"/>
          <w:szCs w:val="24"/>
          <w:lang w:eastAsia="ru-RU"/>
        </w:rPr>
        <w:t xml:space="preserve"> Гинекология. Курс лекций / А.Н.  Стрижаков, А.И. Давыдов и др. – ГЭОТАР-Медиа,2009. – 472 с.</w:t>
      </w:r>
    </w:p>
    <w:p w14:paraId="66116ECE" w14:textId="77777777" w:rsidR="003304C0" w:rsidRDefault="003304C0" w:rsidP="003304C0">
      <w:pPr>
        <w:shd w:val="clear" w:color="auto" w:fill="FFFFFF"/>
        <w:spacing w:after="0" w:line="240" w:lineRule="atLeast"/>
        <w:ind w:firstLine="567"/>
        <w:jc w:val="both"/>
        <w:rPr>
          <w:rFonts w:ascii="Times New Roman" w:eastAsia="Calibri" w:hAnsi="Times New Roman"/>
          <w:sz w:val="24"/>
          <w:szCs w:val="24"/>
        </w:rPr>
      </w:pPr>
    </w:p>
    <w:p w14:paraId="7C3C7F8A" w14:textId="77777777" w:rsidR="0041300B" w:rsidRDefault="0041300B"/>
    <w:sectPr w:rsidR="0041300B" w:rsidSect="00A96DD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D5E40"/>
    <w:multiLevelType w:val="hybridMultilevel"/>
    <w:tmpl w:val="EE1A0A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666055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C0"/>
    <w:rsid w:val="003304C0"/>
    <w:rsid w:val="0041300B"/>
    <w:rsid w:val="00A96DDE"/>
    <w:rsid w:val="00E53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3C80"/>
  <w15:chartTrackingRefBased/>
  <w15:docId w15:val="{069694EE-3CA5-014C-A1C3-19D7DCFB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4C0"/>
    <w:pPr>
      <w:spacing w:after="200" w:line="276"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2022-10-24T09:11:00Z</dcterms:created>
  <dcterms:modified xsi:type="dcterms:W3CDTF">2022-10-24T09:11:00Z</dcterms:modified>
</cp:coreProperties>
</file>